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58D5" w:rsidRPr="00AC16D7" w:rsidRDefault="009658D5" w:rsidP="009658D5">
      <w:pPr>
        <w:jc w:val="center"/>
        <w:rPr>
          <w:rFonts w:ascii="Arial" w:hAnsi="Arial" w:cs="Arial"/>
          <w:b/>
          <w:sz w:val="36"/>
          <w:szCs w:val="36"/>
          <w:u w:val="single"/>
        </w:rPr>
      </w:pPr>
      <w:r w:rsidRPr="00AC16D7">
        <w:rPr>
          <w:rFonts w:ascii="Arial" w:hAnsi="Arial" w:cs="Arial"/>
          <w:b/>
          <w:sz w:val="36"/>
          <w:szCs w:val="36"/>
          <w:u w:val="single"/>
        </w:rPr>
        <w:t>EDICTO:</w:t>
      </w:r>
    </w:p>
    <w:p w:rsidR="009658D5" w:rsidRDefault="009658D5" w:rsidP="009658D5">
      <w:pPr>
        <w:ind w:firstLine="567"/>
        <w:rPr>
          <w:rFonts w:ascii="Arial" w:hAnsi="Arial" w:cs="Arial"/>
        </w:rPr>
      </w:pPr>
    </w:p>
    <w:p w:rsidR="009658D5" w:rsidRDefault="009658D5" w:rsidP="009658D5">
      <w:pPr>
        <w:ind w:firstLine="567"/>
        <w:jc w:val="both"/>
        <w:rPr>
          <w:rFonts w:ascii="Arial" w:hAnsi="Arial" w:cs="Arial"/>
        </w:rPr>
      </w:pPr>
      <w:r w:rsidRPr="00425A49">
        <w:rPr>
          <w:rFonts w:ascii="Arial" w:hAnsi="Arial" w:cs="Arial"/>
        </w:rPr>
        <w:t>La Junta de Gobierno Local, en sesió</w:t>
      </w:r>
      <w:r>
        <w:rPr>
          <w:rFonts w:ascii="Arial" w:hAnsi="Arial" w:cs="Arial"/>
        </w:rPr>
        <w:t xml:space="preserve">n ordinaria celebrada en fecha 28 de febrero de 2017, </w:t>
      </w:r>
      <w:r w:rsidRPr="00425A49">
        <w:rPr>
          <w:rFonts w:ascii="Arial" w:hAnsi="Arial" w:cs="Arial"/>
        </w:rPr>
        <w:t>adoptó</w:t>
      </w:r>
      <w:r>
        <w:rPr>
          <w:rFonts w:ascii="Arial" w:hAnsi="Arial" w:cs="Arial"/>
        </w:rPr>
        <w:t>, entre otros, el siguiente acuerdo:</w:t>
      </w:r>
    </w:p>
    <w:p w:rsidR="009658D5" w:rsidRPr="00425A49" w:rsidRDefault="009658D5" w:rsidP="009658D5">
      <w:pPr>
        <w:ind w:firstLine="567"/>
        <w:jc w:val="both"/>
        <w:rPr>
          <w:rFonts w:ascii="Arial" w:hAnsi="Arial" w:cs="Arial"/>
        </w:rPr>
      </w:pPr>
    </w:p>
    <w:p w:rsidR="009658D5" w:rsidRDefault="009658D5" w:rsidP="009658D5">
      <w:pPr>
        <w:ind w:firstLine="567"/>
        <w:jc w:val="both"/>
        <w:rPr>
          <w:rFonts w:ascii="Arial" w:hAnsi="Arial" w:cs="Arial"/>
        </w:rPr>
      </w:pPr>
      <w:r w:rsidRPr="00FD2A1B">
        <w:rPr>
          <w:rFonts w:ascii="Arial" w:hAnsi="Arial" w:cs="Arial"/>
          <w:b/>
        </w:rPr>
        <w:t>PRIMERO.-</w:t>
      </w:r>
      <w:r w:rsidRPr="00425A49">
        <w:rPr>
          <w:rFonts w:ascii="Arial" w:hAnsi="Arial" w:cs="Arial"/>
        </w:rPr>
        <w:t xml:space="preserve"> Aprobar las bases </w:t>
      </w:r>
      <w:r w:rsidRPr="00AC16D7">
        <w:rPr>
          <w:rFonts w:ascii="Arial" w:hAnsi="Arial" w:cs="Arial"/>
        </w:rPr>
        <w:t>generales de la</w:t>
      </w:r>
      <w:r>
        <w:rPr>
          <w:rFonts w:ascii="Arial" w:hAnsi="Arial" w:cs="Arial"/>
        </w:rPr>
        <w:t xml:space="preserve"> </w:t>
      </w:r>
      <w:r w:rsidRPr="00AC16D7">
        <w:rPr>
          <w:rFonts w:ascii="Arial" w:hAnsi="Arial" w:cs="Arial"/>
        </w:rPr>
        <w:t xml:space="preserve">convocatoria para la </w:t>
      </w:r>
      <w:r>
        <w:rPr>
          <w:rFonts w:ascii="Arial" w:hAnsi="Arial" w:cs="Arial"/>
        </w:rPr>
        <w:t>constitución</w:t>
      </w:r>
      <w:r w:rsidRPr="00AC16D7">
        <w:rPr>
          <w:rFonts w:ascii="Arial" w:hAnsi="Arial" w:cs="Arial"/>
        </w:rPr>
        <w:t xml:space="preserve"> </w:t>
      </w:r>
      <w:r>
        <w:rPr>
          <w:rFonts w:ascii="Arial" w:hAnsi="Arial" w:cs="Arial"/>
        </w:rPr>
        <w:t xml:space="preserve">de una </w:t>
      </w:r>
      <w:r w:rsidRPr="00AC16D7">
        <w:rPr>
          <w:rFonts w:ascii="Arial" w:hAnsi="Arial" w:cs="Arial"/>
        </w:rPr>
        <w:t xml:space="preserve">bolsa de </w:t>
      </w:r>
      <w:r>
        <w:rPr>
          <w:rFonts w:ascii="Arial" w:hAnsi="Arial" w:cs="Arial"/>
        </w:rPr>
        <w:t>empleo, a los efectos de la</w:t>
      </w:r>
      <w:r w:rsidRPr="00AC16D7">
        <w:rPr>
          <w:rFonts w:ascii="Arial" w:hAnsi="Arial" w:cs="Arial"/>
        </w:rPr>
        <w:t xml:space="preserve"> </w:t>
      </w:r>
      <w:r>
        <w:rPr>
          <w:rFonts w:ascii="Arial" w:hAnsi="Arial" w:cs="Arial"/>
        </w:rPr>
        <w:t>contratación de</w:t>
      </w:r>
      <w:r w:rsidRPr="00AC16D7">
        <w:rPr>
          <w:rFonts w:ascii="Arial" w:hAnsi="Arial" w:cs="Arial"/>
        </w:rPr>
        <w:t xml:space="preserve"> personal </w:t>
      </w:r>
      <w:r>
        <w:rPr>
          <w:rFonts w:ascii="Arial" w:hAnsi="Arial" w:cs="Arial"/>
          <w:u w:val="single"/>
        </w:rPr>
        <w:t>Operario de Servicios Múltiples</w:t>
      </w:r>
      <w:r>
        <w:rPr>
          <w:rFonts w:ascii="Arial" w:hAnsi="Arial" w:cs="Arial"/>
        </w:rPr>
        <w:t xml:space="preserve"> </w:t>
      </w:r>
      <w:r w:rsidRPr="00DB1026">
        <w:rPr>
          <w:rFonts w:ascii="Arial" w:hAnsi="Arial" w:cs="Arial"/>
        </w:rPr>
        <w:t xml:space="preserve">en los supuestos </w:t>
      </w:r>
      <w:r>
        <w:rPr>
          <w:rFonts w:ascii="Arial" w:hAnsi="Arial" w:cs="Arial"/>
        </w:rPr>
        <w:t>previstos en dichas bases.</w:t>
      </w:r>
    </w:p>
    <w:p w:rsidR="009658D5" w:rsidRPr="00AC16D7" w:rsidRDefault="009658D5" w:rsidP="009658D5">
      <w:pPr>
        <w:ind w:firstLine="567"/>
        <w:jc w:val="both"/>
        <w:rPr>
          <w:rFonts w:ascii="Arial" w:hAnsi="Arial" w:cs="Arial"/>
        </w:rPr>
      </w:pPr>
    </w:p>
    <w:p w:rsidR="009658D5" w:rsidRDefault="009658D5" w:rsidP="009658D5">
      <w:pPr>
        <w:ind w:firstLine="567"/>
        <w:jc w:val="both"/>
        <w:rPr>
          <w:rFonts w:ascii="Arial" w:hAnsi="Arial" w:cs="Arial"/>
        </w:rPr>
      </w:pPr>
      <w:r w:rsidRPr="00FD2A1B">
        <w:rPr>
          <w:rFonts w:ascii="Arial" w:hAnsi="Arial" w:cs="Arial"/>
          <w:b/>
        </w:rPr>
        <w:t>SEGUNDO.-</w:t>
      </w:r>
      <w:r w:rsidRPr="00425A49">
        <w:rPr>
          <w:rFonts w:ascii="Arial" w:hAnsi="Arial" w:cs="Arial"/>
        </w:rPr>
        <w:t xml:space="preserve"> De ac</w:t>
      </w:r>
      <w:r>
        <w:rPr>
          <w:rFonts w:ascii="Arial" w:hAnsi="Arial" w:cs="Arial"/>
        </w:rPr>
        <w:t xml:space="preserve">uerdo con lo previsto en </w:t>
      </w:r>
      <w:r w:rsidRPr="001A70E7">
        <w:rPr>
          <w:rFonts w:ascii="Arial" w:hAnsi="Arial" w:cs="Arial"/>
        </w:rPr>
        <w:t>el artículo 6 del Real Decreto 896/1991</w:t>
      </w:r>
      <w:r>
        <w:rPr>
          <w:rFonts w:ascii="Arial" w:hAnsi="Arial" w:cs="Arial"/>
        </w:rPr>
        <w:t xml:space="preserve">, </w:t>
      </w:r>
      <w:r w:rsidRPr="001A70E7">
        <w:rPr>
          <w:rFonts w:ascii="Arial" w:hAnsi="Arial" w:cs="Arial"/>
        </w:rPr>
        <w:t>de 7 de junio</w:t>
      </w:r>
      <w:r>
        <w:rPr>
          <w:rFonts w:ascii="Arial" w:hAnsi="Arial" w:cs="Arial"/>
        </w:rPr>
        <w:t>, las bases aprobadas se</w:t>
      </w:r>
      <w:r w:rsidRPr="00425A49">
        <w:rPr>
          <w:rFonts w:ascii="Arial" w:hAnsi="Arial" w:cs="Arial"/>
        </w:rPr>
        <w:t xml:space="preserve"> publicarán en el Boletín Oficial de la Provincia de Alicante</w:t>
      </w:r>
      <w:r>
        <w:rPr>
          <w:rFonts w:ascii="Arial" w:hAnsi="Arial" w:cs="Arial"/>
        </w:rPr>
        <w:t>.</w:t>
      </w:r>
    </w:p>
    <w:p w:rsidR="009658D5" w:rsidRPr="00425A49" w:rsidRDefault="009658D5" w:rsidP="009658D5">
      <w:pPr>
        <w:ind w:firstLine="567"/>
        <w:jc w:val="both"/>
        <w:rPr>
          <w:rFonts w:ascii="Arial" w:hAnsi="Arial" w:cs="Arial"/>
        </w:rPr>
      </w:pPr>
    </w:p>
    <w:p w:rsidR="009658D5" w:rsidRPr="00425A49" w:rsidRDefault="009658D5" w:rsidP="009658D5">
      <w:pPr>
        <w:ind w:firstLine="567"/>
        <w:jc w:val="both"/>
        <w:rPr>
          <w:rFonts w:ascii="Arial" w:hAnsi="Arial" w:cs="Arial"/>
        </w:rPr>
      </w:pPr>
      <w:r w:rsidRPr="00FD2A1B">
        <w:rPr>
          <w:rFonts w:ascii="Arial" w:hAnsi="Arial" w:cs="Arial"/>
          <w:b/>
        </w:rPr>
        <w:t>TERCERO.-</w:t>
      </w:r>
      <w:r w:rsidRPr="00425A49">
        <w:rPr>
          <w:rFonts w:ascii="Arial" w:hAnsi="Arial" w:cs="Arial"/>
        </w:rPr>
        <w:t xml:space="preserve"> Contra las presentes bases, podrá interponerse recurso potestativo de reposición ante la </w:t>
      </w:r>
      <w:r>
        <w:rPr>
          <w:rFonts w:ascii="Arial" w:hAnsi="Arial" w:cs="Arial"/>
        </w:rPr>
        <w:t>Alcaldía</w:t>
      </w:r>
      <w:r w:rsidRPr="00425A49">
        <w:rPr>
          <w:rFonts w:ascii="Arial" w:hAnsi="Arial" w:cs="Arial"/>
        </w:rPr>
        <w:t xml:space="preserve"> en el plazo de un mes desde el día siguiente al de su publicación en el Boletín Oficial de la Provincia, o recurso </w:t>
      </w:r>
      <w:r>
        <w:rPr>
          <w:rFonts w:ascii="Arial" w:hAnsi="Arial" w:cs="Arial"/>
        </w:rPr>
        <w:t>contencioso-</w:t>
      </w:r>
      <w:r w:rsidRPr="00425A49">
        <w:rPr>
          <w:rFonts w:ascii="Arial" w:hAnsi="Arial" w:cs="Arial"/>
        </w:rPr>
        <w:t>administrativo ante el Juzgado Contencioso Administrativo de Alicante, en el plazo de dos meses desde el d</w:t>
      </w:r>
      <w:r w:rsidR="00A45BD0">
        <w:rPr>
          <w:rFonts w:ascii="Arial" w:hAnsi="Arial" w:cs="Arial"/>
        </w:rPr>
        <w:t>ía siguiente de su publicación.</w:t>
      </w:r>
    </w:p>
    <w:p w:rsidR="009658D5" w:rsidRDefault="009658D5" w:rsidP="009658D5">
      <w:pPr>
        <w:ind w:firstLine="567"/>
        <w:rPr>
          <w:rFonts w:ascii="Arial" w:hAnsi="Arial" w:cs="Arial"/>
        </w:rPr>
      </w:pPr>
    </w:p>
    <w:p w:rsidR="009658D5" w:rsidRDefault="009658D5" w:rsidP="009658D5">
      <w:pPr>
        <w:ind w:firstLine="567"/>
        <w:jc w:val="both"/>
        <w:rPr>
          <w:rFonts w:ascii="Arial" w:hAnsi="Arial" w:cs="Arial"/>
        </w:rPr>
      </w:pPr>
      <w:r w:rsidRPr="001A70E7">
        <w:rPr>
          <w:rFonts w:ascii="Arial" w:hAnsi="Arial" w:cs="Arial"/>
        </w:rPr>
        <w:t>Se</w:t>
      </w:r>
      <w:r>
        <w:rPr>
          <w:rFonts w:ascii="Arial" w:hAnsi="Arial" w:cs="Arial"/>
        </w:rPr>
        <w:t xml:space="preserve">guidamente figuran como ANEXO </w:t>
      </w:r>
      <w:r w:rsidRPr="001A70E7">
        <w:rPr>
          <w:rFonts w:ascii="Arial" w:hAnsi="Arial" w:cs="Arial"/>
        </w:rPr>
        <w:t xml:space="preserve">las bases reguladoras que regirán </w:t>
      </w:r>
      <w:r>
        <w:rPr>
          <w:rFonts w:ascii="Arial" w:hAnsi="Arial" w:cs="Arial"/>
        </w:rPr>
        <w:t xml:space="preserve">la convocatoria de la bolsa de empleo de personal </w:t>
      </w:r>
      <w:r w:rsidRPr="009658D5">
        <w:rPr>
          <w:rFonts w:ascii="Arial" w:hAnsi="Arial" w:cs="Arial"/>
        </w:rPr>
        <w:t>Operario de Servicios Múltiples</w:t>
      </w:r>
      <w:r>
        <w:rPr>
          <w:rFonts w:ascii="Arial" w:hAnsi="Arial" w:cs="Arial"/>
        </w:rPr>
        <w:t>.</w:t>
      </w:r>
    </w:p>
    <w:p w:rsidR="009658D5" w:rsidRDefault="009658D5" w:rsidP="009658D5">
      <w:pPr>
        <w:ind w:firstLine="567"/>
        <w:jc w:val="both"/>
        <w:rPr>
          <w:rFonts w:ascii="Arial" w:hAnsi="Arial" w:cs="Arial"/>
        </w:rPr>
      </w:pPr>
    </w:p>
    <w:p w:rsidR="009658D5" w:rsidRDefault="009658D5" w:rsidP="009658D5">
      <w:pPr>
        <w:ind w:firstLine="567"/>
        <w:jc w:val="both"/>
        <w:rPr>
          <w:rFonts w:ascii="Arial" w:hAnsi="Arial" w:cs="Arial"/>
        </w:rPr>
      </w:pPr>
    </w:p>
    <w:p w:rsidR="009658D5" w:rsidRDefault="009658D5" w:rsidP="009658D5">
      <w:pPr>
        <w:ind w:firstLine="567"/>
        <w:jc w:val="center"/>
        <w:rPr>
          <w:rFonts w:ascii="Arial" w:hAnsi="Arial" w:cs="Arial"/>
        </w:rPr>
      </w:pPr>
      <w:r w:rsidRPr="001A70E7">
        <w:rPr>
          <w:rFonts w:ascii="Arial" w:hAnsi="Arial" w:cs="Arial"/>
        </w:rPr>
        <w:t xml:space="preserve">En </w:t>
      </w:r>
      <w:r>
        <w:rPr>
          <w:rFonts w:ascii="Arial" w:hAnsi="Arial" w:cs="Arial"/>
        </w:rPr>
        <w:t>Granja de Rocamora</w:t>
      </w:r>
      <w:r w:rsidRPr="001A70E7">
        <w:rPr>
          <w:rFonts w:ascii="Arial" w:hAnsi="Arial" w:cs="Arial"/>
        </w:rPr>
        <w:t xml:space="preserve">, a </w:t>
      </w:r>
      <w:r>
        <w:rPr>
          <w:rFonts w:ascii="Arial" w:hAnsi="Arial" w:cs="Arial"/>
        </w:rPr>
        <w:t>28 de febrero de 2017.</w:t>
      </w:r>
    </w:p>
    <w:p w:rsidR="009658D5" w:rsidRPr="000D374F" w:rsidRDefault="009658D5" w:rsidP="009658D5">
      <w:pPr>
        <w:autoSpaceDE w:val="0"/>
        <w:autoSpaceDN w:val="0"/>
        <w:adjustRightInd w:val="0"/>
        <w:spacing w:line="360" w:lineRule="auto"/>
        <w:ind w:firstLine="284"/>
        <w:jc w:val="center"/>
        <w:rPr>
          <w:rFonts w:ascii="Arial" w:hAnsi="Arial" w:cs="Arial"/>
          <w:lang w:val="es-ES_tradnl"/>
        </w:rPr>
      </w:pPr>
      <w:r w:rsidRPr="000D374F">
        <w:rPr>
          <w:rFonts w:ascii="Arial" w:hAnsi="Arial" w:cs="Arial"/>
          <w:lang w:val="es-ES_tradnl"/>
        </w:rPr>
        <w:t>EL ALCALDE</w:t>
      </w:r>
    </w:p>
    <w:p w:rsidR="009658D5" w:rsidRPr="000D374F" w:rsidRDefault="009658D5" w:rsidP="009658D5">
      <w:pPr>
        <w:autoSpaceDE w:val="0"/>
        <w:autoSpaceDN w:val="0"/>
        <w:adjustRightInd w:val="0"/>
        <w:spacing w:line="360" w:lineRule="auto"/>
        <w:ind w:firstLine="284"/>
        <w:jc w:val="center"/>
        <w:rPr>
          <w:rFonts w:ascii="Arial" w:hAnsi="Arial" w:cs="Arial"/>
          <w:lang w:val="es-ES_tradnl"/>
        </w:rPr>
      </w:pPr>
    </w:p>
    <w:p w:rsidR="009658D5" w:rsidRPr="000D374F" w:rsidRDefault="009658D5" w:rsidP="009658D5">
      <w:pPr>
        <w:autoSpaceDE w:val="0"/>
        <w:autoSpaceDN w:val="0"/>
        <w:adjustRightInd w:val="0"/>
        <w:spacing w:line="360" w:lineRule="auto"/>
        <w:ind w:firstLine="284"/>
        <w:jc w:val="center"/>
        <w:rPr>
          <w:rFonts w:ascii="Arial" w:hAnsi="Arial" w:cs="Arial"/>
          <w:lang w:val="es-ES_tradnl"/>
        </w:rPr>
      </w:pPr>
      <w:r w:rsidRPr="000D374F">
        <w:rPr>
          <w:rFonts w:ascii="Arial" w:hAnsi="Arial" w:cs="Arial"/>
          <w:lang w:val="es-ES_tradnl"/>
        </w:rPr>
        <w:t>Fdo.: Javier Mora Rocamora</w:t>
      </w:r>
    </w:p>
    <w:p w:rsidR="009658D5" w:rsidRPr="004421C7" w:rsidRDefault="009658D5" w:rsidP="009658D5">
      <w:pPr>
        <w:ind w:firstLine="567"/>
        <w:jc w:val="both"/>
        <w:rPr>
          <w:rFonts w:ascii="Arial" w:hAnsi="Arial" w:cs="Arial"/>
          <w:lang w:val="es-ES_tradnl"/>
        </w:rPr>
      </w:pPr>
    </w:p>
    <w:p w:rsidR="009658D5" w:rsidRPr="00F873A3" w:rsidRDefault="009658D5" w:rsidP="009658D5">
      <w:pPr>
        <w:jc w:val="center"/>
        <w:rPr>
          <w:rFonts w:ascii="Arial" w:hAnsi="Arial" w:cs="Arial"/>
          <w:b/>
          <w:sz w:val="28"/>
          <w:szCs w:val="28"/>
          <w:u w:val="single"/>
        </w:rPr>
      </w:pPr>
      <w:r w:rsidRPr="00F873A3">
        <w:rPr>
          <w:rFonts w:ascii="Arial" w:hAnsi="Arial" w:cs="Arial"/>
          <w:b/>
          <w:sz w:val="28"/>
          <w:szCs w:val="28"/>
          <w:u w:val="single"/>
        </w:rPr>
        <w:lastRenderedPageBreak/>
        <w:t>BASES REGULADORAS DE LA CONVOCATORIA PARA LA CONSTITUCIÓN DE UNA BOLSA DE EMPLEO DE PERSONAL OPERARIO DE SERVICIOS MÚLTIPLES. AYUNTAMIENTO DE GRANJA DE ROCAMORA.</w:t>
      </w:r>
    </w:p>
    <w:p w:rsidR="009658D5" w:rsidRPr="00F873A3" w:rsidRDefault="009658D5" w:rsidP="009658D5">
      <w:pPr>
        <w:jc w:val="both"/>
        <w:rPr>
          <w:rFonts w:ascii="Arial" w:hAnsi="Arial" w:cs="Arial"/>
        </w:rPr>
      </w:pPr>
    </w:p>
    <w:p w:rsidR="009658D5" w:rsidRPr="00F873A3" w:rsidRDefault="009658D5" w:rsidP="009658D5">
      <w:pPr>
        <w:autoSpaceDE w:val="0"/>
        <w:autoSpaceDN w:val="0"/>
        <w:adjustRightInd w:val="0"/>
        <w:ind w:firstLine="284"/>
        <w:jc w:val="both"/>
        <w:rPr>
          <w:rFonts w:ascii="Arial" w:hAnsi="Arial" w:cs="Arial"/>
          <w:b/>
          <w:bCs/>
          <w:lang w:val="es-ES_tradnl"/>
        </w:rPr>
      </w:pPr>
      <w:r w:rsidRPr="00F873A3">
        <w:rPr>
          <w:rFonts w:ascii="Arial" w:hAnsi="Arial" w:cs="Arial"/>
          <w:b/>
          <w:bCs/>
          <w:lang w:val="es-ES_tradnl"/>
        </w:rPr>
        <w:t>PRIMERA.- DEL OBJETO Y CARACTERÍSTICAS DE LA CONVOCATORIA.</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1.- Es objeto de las presentes bases regular el proceso para la creación y funcionamiento de una bolsa de empleo o lista de espera de personal Operario de Servicios Múltiples, para sustituir temporalmente a sus titulares en supuestos de enfermedad, vacaciones u otras ausencias, o por acumulación temporal de trabajo, cuando las funciones no se puedan cubrir con el resto de personal de plantilla, siendo una necesidad urgente e inaplazable, debidamente justificada en el expediente y de carácter excepcional, y que afecte al funcionamiento de los Servicios Públicos esenciales.</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La categoría de Operario de Servicios Múltiples se halla encuadrada en el Grupo E (Ley 30/1984) y Agrupaciones Profesionales (Ley 7/2007).</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 xml:space="preserve">2.- Selección y orden de prelación: la selección de candidatos aspirantes y el correspondiente orden de prelación en la lista de espera se efectuará mediante el sistema de </w:t>
      </w:r>
      <w:r w:rsidRPr="00F873A3">
        <w:rPr>
          <w:rFonts w:ascii="Arial" w:hAnsi="Arial" w:cs="Arial"/>
          <w:b/>
          <w:i/>
          <w:lang w:val="es-ES_tradnl"/>
        </w:rPr>
        <w:t>concurso-oposición</w:t>
      </w:r>
      <w:r w:rsidRPr="00F873A3">
        <w:rPr>
          <w:rFonts w:ascii="Arial" w:hAnsi="Arial" w:cs="Arial"/>
          <w:lang w:val="es-ES_tradnl"/>
        </w:rPr>
        <w:t>, que constará de las siguientes fases:</w:t>
      </w:r>
    </w:p>
    <w:p w:rsidR="009658D5" w:rsidRPr="00F873A3" w:rsidRDefault="009658D5" w:rsidP="009658D5">
      <w:pPr>
        <w:autoSpaceDE w:val="0"/>
        <w:autoSpaceDN w:val="0"/>
        <w:adjustRightInd w:val="0"/>
        <w:ind w:firstLine="284"/>
        <w:jc w:val="both"/>
        <w:rPr>
          <w:rFonts w:ascii="Arial" w:hAnsi="Arial" w:cs="Arial"/>
          <w:u w:val="single"/>
          <w:lang w:val="es-ES_tradnl"/>
        </w:rPr>
      </w:pPr>
      <w:r w:rsidRPr="00F873A3">
        <w:rPr>
          <w:rFonts w:ascii="Arial" w:hAnsi="Arial" w:cs="Arial"/>
          <w:u w:val="single"/>
          <w:lang w:val="es-ES_tradnl"/>
        </w:rPr>
        <w:t>-Fase I: oposición (prueba práctica)</w:t>
      </w:r>
      <w:r w:rsidRPr="00F873A3">
        <w:rPr>
          <w:rFonts w:ascii="Arial" w:hAnsi="Arial" w:cs="Arial"/>
          <w:lang w:val="es-ES_tradnl"/>
        </w:rPr>
        <w:t>. Ejercicio eliminatorio. Se trata de una prueba práctica relacionada con las funciones a desempeñar en el puesto de trabajo. En ella se valorarán los conocimientos y habilidades de los aspirantes, en relación a las funciones propias del puesto de Operario de Servicios Múltiples. Este ejercicio tendrá carácter eliminatorio, siendo necesario obtener un mínimo de 30 puntos para superarlo y pasar a la fase de concurso de méritos.</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u w:val="single"/>
          <w:lang w:val="es-ES_tradnl"/>
        </w:rPr>
        <w:t>-Fase II: concurso de méritos con entrevista profesional</w:t>
      </w:r>
      <w:r w:rsidRPr="00F873A3">
        <w:rPr>
          <w:rFonts w:ascii="Arial" w:hAnsi="Arial" w:cs="Arial"/>
          <w:lang w:val="es-ES_tradnl"/>
        </w:rPr>
        <w:t>. No eliminatorio. En esta fase se realizará la valoración de los méritos aportados por los aspirantes, fijándose seguidamente la fecha de realización de entrevistas. En la entrevista se recabará la información que resulte oportuna en relación a la experiencia, conocimientos y méritos alegados por los candidatos respecto a las funciones propias del puesto de trabajo. La puntuación que se obtenga por los candidatos en la entrevista, se sumará a la obtenida por los aspirantes en la valoración de la documentación aportada.</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 xml:space="preserve">Los criterios de puntuación en cada una de las fases del procedimiento de selección, así como de calificación final, son los establecidos en la base </w:t>
      </w:r>
      <w:r w:rsidR="00E66315">
        <w:rPr>
          <w:rFonts w:ascii="Arial" w:hAnsi="Arial" w:cs="Arial"/>
          <w:lang w:val="es-ES_tradnl"/>
        </w:rPr>
        <w:t xml:space="preserve">sexta y </w:t>
      </w:r>
      <w:r w:rsidRPr="00F873A3">
        <w:rPr>
          <w:rFonts w:ascii="Arial" w:hAnsi="Arial" w:cs="Arial"/>
          <w:lang w:val="es-ES_tradnl"/>
        </w:rPr>
        <w:t>séptima respectivamente.</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lastRenderedPageBreak/>
        <w:t>3.- Retribución: las plazas convocadas están dotadas con el sueldo correspondiente al Grupo E. La retribución estará constituida por dos pagas extraordinarias, trienios y demás retribuciones complementarias que correspondan, con arreglo a la legislación vigente y acuerdos municipales.</w:t>
      </w:r>
    </w:p>
    <w:p w:rsidR="009658D5" w:rsidRPr="00F873A3" w:rsidRDefault="009658D5" w:rsidP="009658D5">
      <w:pPr>
        <w:autoSpaceDE w:val="0"/>
        <w:autoSpaceDN w:val="0"/>
        <w:adjustRightInd w:val="0"/>
        <w:ind w:firstLine="284"/>
        <w:jc w:val="both"/>
        <w:rPr>
          <w:rFonts w:ascii="Arial" w:eastAsia="Times New Roman" w:hAnsi="Arial" w:cs="Arial"/>
          <w:color w:val="000000"/>
          <w:lang w:eastAsia="es-ES"/>
        </w:rPr>
      </w:pPr>
      <w:r w:rsidRPr="00F873A3">
        <w:rPr>
          <w:rFonts w:ascii="Arial" w:hAnsi="Arial" w:cs="Arial"/>
          <w:lang w:val="es-ES_tradnl"/>
        </w:rPr>
        <w:t xml:space="preserve">4.- Las funciones a desempeñar por los candidatos seleccionados serán: principalmente, el mantenimiento de vías y edificios públicos, las actividades relacionadas con el funcionamiento de estos últimos, así como </w:t>
      </w:r>
      <w:r w:rsidRPr="00F873A3">
        <w:rPr>
          <w:rFonts w:ascii="Arial" w:eastAsia="Times New Roman" w:hAnsi="Arial" w:cs="Arial"/>
          <w:color w:val="000000"/>
          <w:lang w:eastAsia="es-ES"/>
        </w:rPr>
        <w:t>la prestación de otros servicios determinados que se requieran.</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5.- Vigencia de la bolsa de empleo: se mantendrá en vigor en tanto existan aspirantes en la lista correspondiente, o no sea sustituida por otra nueva, en cuyo caso la presente quedará anulada automáticamente.</w:t>
      </w: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b/>
          <w:bCs/>
          <w:lang w:val="es-ES_tradnl"/>
        </w:rPr>
      </w:pPr>
      <w:r w:rsidRPr="00F873A3">
        <w:rPr>
          <w:rFonts w:ascii="Arial" w:hAnsi="Arial" w:cs="Arial"/>
          <w:b/>
          <w:lang w:val="es-ES_tradnl"/>
        </w:rPr>
        <w:t>SEGUNDA.-</w:t>
      </w:r>
      <w:r w:rsidRPr="00F873A3">
        <w:rPr>
          <w:rFonts w:ascii="Arial" w:hAnsi="Arial" w:cs="Arial"/>
          <w:b/>
          <w:bCs/>
          <w:lang w:val="es-ES_tradnl"/>
        </w:rPr>
        <w:t xml:space="preserve"> DE LOS REQUISITOS DE LOS ASPIRANTES.</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1.- De acuerdo con lo establecido en el artículo 53 de la Ley 10/2010, de 9 de julio, de la Generalitat, de Ordenación y Gestión de la Función Pública Valenciana, para poder participar en los procesos selectivos será necesario reunir los siguientes requisitos:</w:t>
      </w:r>
    </w:p>
    <w:p w:rsidR="009658D5" w:rsidRPr="00F873A3" w:rsidRDefault="009658D5" w:rsidP="009658D5">
      <w:pPr>
        <w:ind w:firstLine="284"/>
        <w:jc w:val="both"/>
        <w:rPr>
          <w:rFonts w:ascii="Arial" w:eastAsia="Times New Roman" w:hAnsi="Arial" w:cs="Arial"/>
          <w:lang w:eastAsia="es-ES"/>
        </w:rPr>
      </w:pPr>
      <w:r w:rsidRPr="00F873A3">
        <w:rPr>
          <w:rFonts w:ascii="Arial" w:eastAsia="Times New Roman" w:hAnsi="Arial" w:cs="Arial"/>
          <w:bCs/>
          <w:lang w:eastAsia="es-ES"/>
        </w:rPr>
        <w:t>a)</w:t>
      </w:r>
      <w:r w:rsidRPr="00F873A3">
        <w:rPr>
          <w:rFonts w:ascii="Arial" w:eastAsia="Times New Roman" w:hAnsi="Arial" w:cs="Arial"/>
          <w:lang w:eastAsia="es-ES"/>
        </w:rPr>
        <w:t xml:space="preserve"> Tener la nacionalidad española o alguna otra que, conforme a lo dispuesto en el artículo siguiente, permita el acceso al empleo público.</w:t>
      </w:r>
    </w:p>
    <w:p w:rsidR="009658D5" w:rsidRPr="00F873A3" w:rsidRDefault="009658D5" w:rsidP="009658D5">
      <w:pPr>
        <w:ind w:firstLine="284"/>
        <w:jc w:val="both"/>
        <w:rPr>
          <w:rFonts w:ascii="Arial" w:eastAsia="Times New Roman" w:hAnsi="Arial" w:cs="Arial"/>
          <w:lang w:eastAsia="es-ES"/>
        </w:rPr>
      </w:pPr>
      <w:r w:rsidRPr="00F873A3">
        <w:rPr>
          <w:rFonts w:ascii="Arial" w:eastAsia="Times New Roman" w:hAnsi="Arial" w:cs="Arial"/>
          <w:lang w:eastAsia="es-ES"/>
        </w:rPr>
        <w:t>En este sentido, se admiten las nacionalidades de los restantes Estados miembros de la Unión Europea o de aquellos Estados a los que se aplique la libre circulación de trabajadores/as, dentro de lo establecido en la Ley 17/1993, de 23 de diciembre, de acceso a determinados sectores de la función pública de los nacionales de los demás Estados miembros de la Unión Europea, modificada por la Ley 55/1999, de 29 de diciembre, de medidas fiscales, administrativas y del orden social.</w:t>
      </w:r>
    </w:p>
    <w:p w:rsidR="009658D5" w:rsidRPr="00F873A3" w:rsidRDefault="009658D5" w:rsidP="009658D5">
      <w:pPr>
        <w:ind w:firstLine="284"/>
        <w:jc w:val="both"/>
        <w:rPr>
          <w:rFonts w:ascii="Arial" w:eastAsia="Times New Roman" w:hAnsi="Arial" w:cs="Arial"/>
          <w:lang w:eastAsia="es-ES"/>
        </w:rPr>
      </w:pPr>
      <w:r w:rsidRPr="00F873A3">
        <w:rPr>
          <w:rFonts w:ascii="Arial" w:eastAsia="Times New Roman" w:hAnsi="Arial" w:cs="Arial"/>
          <w:bCs/>
          <w:lang w:eastAsia="es-ES"/>
        </w:rPr>
        <w:t>b)</w:t>
      </w:r>
      <w:r w:rsidRPr="00F873A3">
        <w:rPr>
          <w:rFonts w:ascii="Arial" w:eastAsia="Times New Roman" w:hAnsi="Arial" w:cs="Arial"/>
          <w:lang w:eastAsia="es-ES"/>
        </w:rPr>
        <w:t xml:space="preserve"> Haber cumplido dieciséis años y no exceder, en su caso, de la edad máxima de jubilación forzosa o de aquélla otra que pueda establecerse por ley.</w:t>
      </w:r>
    </w:p>
    <w:p w:rsidR="009658D5" w:rsidRPr="00F873A3" w:rsidRDefault="009658D5" w:rsidP="009658D5">
      <w:pPr>
        <w:ind w:firstLine="284"/>
        <w:jc w:val="both"/>
        <w:rPr>
          <w:rFonts w:ascii="Arial" w:eastAsia="Times New Roman" w:hAnsi="Arial" w:cs="Arial"/>
          <w:lang w:eastAsia="es-ES"/>
        </w:rPr>
      </w:pPr>
      <w:r w:rsidRPr="00F873A3">
        <w:rPr>
          <w:rFonts w:ascii="Arial" w:eastAsia="Times New Roman" w:hAnsi="Arial" w:cs="Arial"/>
          <w:bCs/>
          <w:lang w:eastAsia="es-ES"/>
        </w:rPr>
        <w:t>c)</w:t>
      </w:r>
      <w:r w:rsidRPr="00F873A3">
        <w:rPr>
          <w:rFonts w:ascii="Arial" w:eastAsia="Times New Roman" w:hAnsi="Arial" w:cs="Arial"/>
          <w:lang w:eastAsia="es-ES"/>
        </w:rPr>
        <w:t xml:space="preserve"> Poseer las capacidades y aptitudes físicas y psíquicas que sean necesarias para el desempeño de las correspondientes funciones o tareas.</w:t>
      </w:r>
    </w:p>
    <w:p w:rsidR="009658D5" w:rsidRPr="00F873A3" w:rsidRDefault="009658D5" w:rsidP="009658D5">
      <w:pPr>
        <w:ind w:firstLine="284"/>
        <w:jc w:val="both"/>
        <w:rPr>
          <w:rFonts w:ascii="Arial" w:eastAsia="Times New Roman" w:hAnsi="Arial" w:cs="Arial"/>
          <w:lang w:eastAsia="es-ES"/>
        </w:rPr>
      </w:pPr>
      <w:r w:rsidRPr="00F873A3">
        <w:rPr>
          <w:rFonts w:ascii="Arial" w:eastAsia="Times New Roman" w:hAnsi="Arial" w:cs="Arial"/>
          <w:bCs/>
          <w:lang w:eastAsia="es-ES"/>
        </w:rPr>
        <w:t>d)</w:t>
      </w:r>
      <w:r w:rsidRPr="00F873A3">
        <w:rPr>
          <w:rFonts w:ascii="Arial" w:eastAsia="Times New Roman" w:hAnsi="Arial" w:cs="Arial"/>
          <w:lang w:eastAsia="es-ES"/>
        </w:rPr>
        <w:t xml:space="preserve"> No haber sido separada o separado, o haberse revocado su nombramiento como personal funcionario interino, con carácter firme mediante procedimiento disciplinario de ninguna administración pública u órgano constitucional o estatutario, ni hallarse inhabilitado por sentencia firme para el ejercicio de cualesquiera funciones públicas o de aquellas propias del cuerpo, agrupación profesional o escala objeto de la convocatoria. En el caso del personal laboral, no hallarse inhabilitado por sentencia firme o como consecuencia de haber sido despedido disciplinariamente de forma </w:t>
      </w:r>
      <w:r w:rsidRPr="00F873A3">
        <w:rPr>
          <w:rFonts w:ascii="Arial" w:eastAsia="Times New Roman" w:hAnsi="Arial" w:cs="Arial"/>
          <w:lang w:eastAsia="es-ES"/>
        </w:rPr>
        <w:lastRenderedPageBreak/>
        <w:t>procedente, para ejercer funciones similares a las propias de la categoría profesional a la que se pretende acceder. Tratándose de personas nacionales de otros Estados, no hallarse inhabilitado o en situación equivalente ni haber sido sometido a sanción disciplinaria o equivalente que impida en los mismos términos en su Estado el acceso al empleo público.</w:t>
      </w:r>
    </w:p>
    <w:p w:rsidR="009658D5" w:rsidRPr="00F873A3" w:rsidRDefault="009658D5" w:rsidP="009658D5">
      <w:pPr>
        <w:pStyle w:val="Heading3"/>
        <w:spacing w:line="276" w:lineRule="auto"/>
        <w:ind w:firstLine="284"/>
        <w:jc w:val="both"/>
        <w:rPr>
          <w:rFonts w:ascii="Arial" w:hAnsi="Arial" w:cs="Arial"/>
          <w:b w:val="0"/>
          <w:sz w:val="22"/>
          <w:szCs w:val="22"/>
        </w:rPr>
      </w:pPr>
      <w:r w:rsidRPr="00F873A3">
        <w:rPr>
          <w:rFonts w:ascii="Arial" w:hAnsi="Arial" w:cs="Arial"/>
          <w:b w:val="0"/>
          <w:sz w:val="22"/>
          <w:szCs w:val="22"/>
          <w:lang w:val="es-ES_tradnl"/>
        </w:rPr>
        <w:t>2.- Para ser admitido como aspirante al proceso de selección al que se refieren las presentes bases, no se exige estar en posesión de ninguna de las titulaciones previstas en el sistema educativo, a tenor de lo establecido por la Disposición Adicional Sexta (</w:t>
      </w:r>
      <w:r w:rsidRPr="00F873A3">
        <w:rPr>
          <w:rFonts w:ascii="Arial" w:hAnsi="Arial" w:cs="Arial"/>
          <w:b w:val="0"/>
          <w:i/>
          <w:iCs/>
          <w:sz w:val="22"/>
          <w:szCs w:val="22"/>
        </w:rPr>
        <w:t>Otras agrupaciones profesionales sin requisito de titulación</w:t>
      </w:r>
      <w:r w:rsidRPr="00F873A3">
        <w:rPr>
          <w:rFonts w:ascii="Arial" w:hAnsi="Arial" w:cs="Arial"/>
          <w:b w:val="0"/>
          <w:iCs/>
          <w:sz w:val="22"/>
          <w:szCs w:val="22"/>
        </w:rPr>
        <w:t>)</w:t>
      </w:r>
      <w:r w:rsidRPr="00F873A3">
        <w:rPr>
          <w:rFonts w:ascii="Arial" w:hAnsi="Arial" w:cs="Arial"/>
          <w:b w:val="0"/>
          <w:sz w:val="22"/>
          <w:szCs w:val="22"/>
          <w:lang w:val="es-ES_tradnl"/>
        </w:rPr>
        <w:t xml:space="preserve"> del </w:t>
      </w:r>
      <w:r w:rsidRPr="00F873A3">
        <w:rPr>
          <w:rFonts w:ascii="Arial" w:hAnsi="Arial" w:cs="Arial"/>
          <w:b w:val="0"/>
          <w:sz w:val="22"/>
          <w:szCs w:val="22"/>
        </w:rPr>
        <w:t>Real Decreto Legislativo 5/2015, de 30 de octubre, por el que se aprueba el texto refundido de la Ley del Estatuto Básico del Empleado Público, y de lo dispuesto en el artículo 25 de la Ley 10/2010, de 9 de julio, de la Generalitat, de Ordenación y Gestión de la Función Pública Valenciana.</w:t>
      </w:r>
    </w:p>
    <w:p w:rsidR="009658D5" w:rsidRPr="00F873A3" w:rsidRDefault="009658D5" w:rsidP="009658D5">
      <w:pPr>
        <w:autoSpaceDE w:val="0"/>
        <w:autoSpaceDN w:val="0"/>
        <w:adjustRightInd w:val="0"/>
        <w:spacing w:after="0"/>
        <w:ind w:firstLine="284"/>
        <w:jc w:val="both"/>
        <w:rPr>
          <w:rFonts w:ascii="Arial" w:hAnsi="Arial" w:cs="Arial"/>
          <w:lang w:val="es-ES_tradnl"/>
        </w:rPr>
      </w:pPr>
      <w:r w:rsidRPr="00F873A3">
        <w:rPr>
          <w:rFonts w:ascii="Arial" w:hAnsi="Arial" w:cs="Arial"/>
        </w:rPr>
        <w:t>3</w:t>
      </w:r>
      <w:r w:rsidRPr="00F873A3">
        <w:rPr>
          <w:rFonts w:ascii="Arial" w:hAnsi="Arial" w:cs="Arial"/>
          <w:lang w:val="es-ES_tradnl"/>
        </w:rPr>
        <w:t>.- Todos los requisitos mencionados deberán poseerse por los aspirantes en la fecha de finalización del plazo de presentación de instancias.</w:t>
      </w: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b/>
          <w:lang w:val="es-ES_tradnl"/>
        </w:rPr>
      </w:pPr>
      <w:r w:rsidRPr="00F873A3">
        <w:rPr>
          <w:rFonts w:ascii="Arial" w:hAnsi="Arial" w:cs="Arial"/>
          <w:b/>
          <w:lang w:val="es-ES_tradnl"/>
        </w:rPr>
        <w:t>TERCERA.- DE LA PRESENTACIÓN DE INSTANCIAS.</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1.- Quienes deseen tomar parte en el proceso de selección, podrán presentar instancia dirigida al Sr. Alcalde-Presidente del Ayuntamiento de Granja de Rocamora. Para ello, se encuentra disponible el modelo de solicitud que figura en las presentes bases como Anexo I.</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2.- Los aspirantes podrán presentar la solicitud en el Registro General del Ayuntamiento de Granja de Rocamora, o bien, en alguno de los lugares previstos en el artículo 16.4 de la Ley 39/2015, de 1 de octubre, del Procedimiento Administrativo Común de las Administraciones Públicas, en el plazo de quince días hábiles contados a partir del día siguiente al de la publicación de las presentes bases en el Boletín Oficial de la Provincia de Alicante.</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3.- Los aspirantes harán constar en la solicitud que reúnen las condiciones exigidas en las presentes bases generales para la plaza que se opte a la fecha de presentación de la instancia.</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4.- Además, junto a la instancia deberá presentarse la siguiente documentación:</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a) Fotocopia del D.N.I., acompañándose del documento original para su compulsa en este Ayuntamiento.</w:t>
      </w:r>
    </w:p>
    <w:p w:rsidR="009658D5" w:rsidRPr="00F873A3" w:rsidRDefault="00E7414E" w:rsidP="009658D5">
      <w:pPr>
        <w:autoSpaceDE w:val="0"/>
        <w:autoSpaceDN w:val="0"/>
        <w:adjustRightInd w:val="0"/>
        <w:ind w:firstLine="284"/>
        <w:jc w:val="both"/>
        <w:rPr>
          <w:rFonts w:ascii="Arial" w:hAnsi="Arial" w:cs="Arial"/>
          <w:lang w:val="es-ES_tradnl"/>
        </w:rPr>
      </w:pPr>
      <w:r>
        <w:rPr>
          <w:rFonts w:ascii="Arial" w:hAnsi="Arial" w:cs="Arial"/>
          <w:lang w:val="es-ES_tradnl"/>
        </w:rPr>
        <w:t>b</w:t>
      </w:r>
      <w:r w:rsidR="009658D5" w:rsidRPr="00F873A3">
        <w:rPr>
          <w:rFonts w:ascii="Arial" w:hAnsi="Arial" w:cs="Arial"/>
          <w:lang w:val="es-ES_tradnl"/>
        </w:rPr>
        <w:t>) Vida Laboral, debidamente actualizada.</w:t>
      </w:r>
    </w:p>
    <w:p w:rsidR="009658D5" w:rsidRPr="00F873A3" w:rsidRDefault="00E7414E" w:rsidP="009658D5">
      <w:pPr>
        <w:autoSpaceDE w:val="0"/>
        <w:autoSpaceDN w:val="0"/>
        <w:adjustRightInd w:val="0"/>
        <w:ind w:firstLine="284"/>
        <w:jc w:val="both"/>
        <w:rPr>
          <w:rFonts w:ascii="Arial" w:hAnsi="Arial" w:cs="Arial"/>
          <w:lang w:val="es-ES_tradnl"/>
        </w:rPr>
      </w:pPr>
      <w:r>
        <w:rPr>
          <w:rFonts w:ascii="Arial" w:hAnsi="Arial" w:cs="Arial"/>
          <w:lang w:val="es-ES_tradnl"/>
        </w:rPr>
        <w:lastRenderedPageBreak/>
        <w:t>c</w:t>
      </w:r>
      <w:r w:rsidR="009658D5" w:rsidRPr="00F873A3">
        <w:rPr>
          <w:rFonts w:ascii="Arial" w:hAnsi="Arial" w:cs="Arial"/>
          <w:lang w:val="es-ES_tradnl"/>
        </w:rPr>
        <w:t xml:space="preserve">) </w:t>
      </w:r>
      <w:r w:rsidR="009658D5" w:rsidRPr="00F873A3">
        <w:rPr>
          <w:rFonts w:ascii="Arial" w:hAnsi="Arial" w:cs="Arial"/>
          <w:i/>
          <w:lang w:val="es-ES_tradnl"/>
        </w:rPr>
        <w:t>Curriculum vitae</w:t>
      </w:r>
      <w:r w:rsidR="009658D5" w:rsidRPr="00F873A3">
        <w:rPr>
          <w:rFonts w:ascii="Arial" w:hAnsi="Arial" w:cs="Arial"/>
          <w:lang w:val="es-ES_tradnl"/>
        </w:rPr>
        <w:t xml:space="preserve"> del aspirante, en el que conste su formación académica y experiencia profesional.</w:t>
      </w:r>
    </w:p>
    <w:p w:rsidR="009658D5" w:rsidRPr="00F873A3" w:rsidRDefault="00E7414E" w:rsidP="009658D5">
      <w:pPr>
        <w:autoSpaceDE w:val="0"/>
        <w:autoSpaceDN w:val="0"/>
        <w:adjustRightInd w:val="0"/>
        <w:ind w:firstLine="284"/>
        <w:jc w:val="both"/>
        <w:rPr>
          <w:rFonts w:ascii="Arial" w:hAnsi="Arial" w:cs="Arial"/>
          <w:lang w:val="es-ES_tradnl"/>
        </w:rPr>
      </w:pPr>
      <w:r>
        <w:rPr>
          <w:rFonts w:ascii="Arial" w:hAnsi="Arial" w:cs="Arial"/>
          <w:lang w:val="es-ES_tradnl"/>
        </w:rPr>
        <w:t>d</w:t>
      </w:r>
      <w:r w:rsidR="009658D5" w:rsidRPr="00F873A3">
        <w:rPr>
          <w:rFonts w:ascii="Arial" w:hAnsi="Arial" w:cs="Arial"/>
          <w:lang w:val="es-ES_tradnl"/>
        </w:rPr>
        <w:t>) Documentación acreditativa de los méritos a valorar. En este sentido, se admitirá la presentación tanto de las copias de los documentos oportunamente compulsadas al efecto, como de los documentos originales, acompañados de sus respectivas copias para la compulsa en el Ayuntamiento. Una vez realizada la compulsa de la documentación aportada, se devolverán, con carácter inmediato, los documentos originales a los candidatos.</w:t>
      </w:r>
    </w:p>
    <w:p w:rsidR="009658D5" w:rsidRPr="00F873A3" w:rsidRDefault="00E7414E" w:rsidP="009658D5">
      <w:pPr>
        <w:autoSpaceDE w:val="0"/>
        <w:autoSpaceDN w:val="0"/>
        <w:adjustRightInd w:val="0"/>
        <w:ind w:firstLine="284"/>
        <w:jc w:val="both"/>
        <w:rPr>
          <w:rFonts w:ascii="Arial" w:hAnsi="Arial" w:cs="Arial"/>
          <w:lang w:val="es-ES_tradnl"/>
        </w:rPr>
      </w:pPr>
      <w:r>
        <w:rPr>
          <w:rFonts w:ascii="Arial" w:hAnsi="Arial" w:cs="Arial"/>
          <w:lang w:val="es-ES_tradnl"/>
        </w:rPr>
        <w:t>e</w:t>
      </w:r>
      <w:r w:rsidR="009658D5" w:rsidRPr="00F873A3">
        <w:rPr>
          <w:rFonts w:ascii="Arial" w:hAnsi="Arial" w:cs="Arial"/>
          <w:lang w:val="es-ES_tradnl"/>
        </w:rPr>
        <w:t>) Declaración responsable del cumplimiento de todas las condiciones exigidas en las presentes bases. Únicamente será necesario aportarlo como documento independiente a la solicitud en el caso de que el modelo utilizado no sea el previsto en el Anexo I.</w:t>
      </w: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A854AC" w:rsidP="009658D5">
      <w:pPr>
        <w:autoSpaceDE w:val="0"/>
        <w:autoSpaceDN w:val="0"/>
        <w:adjustRightInd w:val="0"/>
        <w:ind w:firstLine="284"/>
        <w:jc w:val="both"/>
        <w:rPr>
          <w:rFonts w:ascii="Arial" w:hAnsi="Arial" w:cs="Arial"/>
          <w:b/>
          <w:bCs/>
          <w:lang w:val="es-ES_tradnl"/>
        </w:rPr>
      </w:pPr>
      <w:r>
        <w:rPr>
          <w:rFonts w:ascii="Arial" w:hAnsi="Arial" w:cs="Arial"/>
          <w:b/>
          <w:bCs/>
          <w:lang w:val="es-ES_tradnl"/>
        </w:rPr>
        <w:t>CUAR</w:t>
      </w:r>
      <w:r w:rsidR="009658D5" w:rsidRPr="00F873A3">
        <w:rPr>
          <w:rFonts w:ascii="Arial" w:hAnsi="Arial" w:cs="Arial"/>
          <w:b/>
          <w:bCs/>
          <w:lang w:val="es-ES_tradnl"/>
        </w:rPr>
        <w:t>TA.- DE LA ADMISIÓN DE ASPIRANTES.</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Una vez finalizado el plazo de presentación de instancias, mediante resolución de la Alcaldía, se aprobará la lista provisional de admitidos y excluidos. Esta lista se hará pública en el Tablón de Edictos y en la página web del Ayuntamiento (http://www.granjaderocamora.es/el-ayuntamiento/), con indicación del plazo de subsanación que, en los términos del artículo 68 de la Ley 39/2015, del Procedimiento Administrativo Común, se concede a los aspirantes excluidos a que haya lugar. La publicación de dicha resolución será determinante de los plazos a efectos de recurso por los aspirantes excluidos.</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Si hubiere reclamaciones, éstas serán aceptadas o rechazadas por la Alcaldía-Presidencia, en la resolución por la que se apruebe la lista definitiva de admitidos. Esta última se publicará en los lugares indicados para la lista provisional.</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En la lista definitiva de admitidos se hará constar, a su vez, la composición del Tribunal, el día, el lugar y la hora en que se llevará a cabo la prueba práctica prevista. En el caso de que el número total de aspirantes admitidos lo haga necesario, podrá establecerse más de una fecha para llevar a cabo dicha prueba práctica. De no formularse reclamación contra la lista provisional, se entenderá elevada a definitiva, sin necesidad de nueva publicación.</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Los errores de hecho podrán subsanarse en cualquier momento, de oficio o a petición del interesado, de conformidad con lo dispuesto en el artículo 109 de la Ley del Procedimiento Administrativo Común.</w:t>
      </w:r>
    </w:p>
    <w:p w:rsidR="009658D5" w:rsidRPr="00F873A3" w:rsidRDefault="00A854AC" w:rsidP="009658D5">
      <w:pPr>
        <w:autoSpaceDE w:val="0"/>
        <w:autoSpaceDN w:val="0"/>
        <w:adjustRightInd w:val="0"/>
        <w:ind w:firstLine="284"/>
        <w:jc w:val="both"/>
        <w:rPr>
          <w:rFonts w:ascii="Arial" w:hAnsi="Arial" w:cs="Arial"/>
          <w:bCs/>
          <w:lang w:val="es-ES_tradnl"/>
        </w:rPr>
      </w:pPr>
      <w:r>
        <w:rPr>
          <w:rFonts w:ascii="Arial" w:hAnsi="Arial" w:cs="Arial"/>
          <w:bCs/>
          <w:lang w:val="es-ES_tradnl"/>
        </w:rPr>
        <w:t>-Se entenderá como causa de exclusión no subsanable</w:t>
      </w:r>
      <w:r w:rsidR="009658D5" w:rsidRPr="00F873A3">
        <w:rPr>
          <w:rFonts w:ascii="Arial" w:hAnsi="Arial" w:cs="Arial"/>
          <w:bCs/>
          <w:lang w:val="es-ES_tradnl"/>
        </w:rPr>
        <w:t>:</w:t>
      </w:r>
    </w:p>
    <w:p w:rsidR="009658D5" w:rsidRPr="00F873A3" w:rsidRDefault="009658D5" w:rsidP="009658D5">
      <w:pPr>
        <w:ind w:firstLine="567"/>
        <w:jc w:val="both"/>
        <w:rPr>
          <w:rFonts w:ascii="Arial" w:hAnsi="Arial" w:cs="Arial"/>
          <w:bCs/>
          <w:lang w:val="es-ES_tradnl"/>
        </w:rPr>
      </w:pPr>
      <w:r w:rsidRPr="00F873A3">
        <w:rPr>
          <w:rFonts w:ascii="Arial" w:hAnsi="Arial" w:cs="Arial"/>
          <w:bCs/>
          <w:lang w:val="es-ES_tradnl"/>
        </w:rPr>
        <w:t>-La presentación de la instancia fuera de plazo.</w:t>
      </w:r>
    </w:p>
    <w:p w:rsidR="009658D5" w:rsidRPr="00F873A3" w:rsidRDefault="009658D5" w:rsidP="009658D5">
      <w:pPr>
        <w:ind w:firstLine="284"/>
        <w:jc w:val="both"/>
        <w:rPr>
          <w:rFonts w:ascii="Arial" w:hAnsi="Arial" w:cs="Arial"/>
          <w:bCs/>
          <w:lang w:val="es-ES_tradnl"/>
        </w:rPr>
      </w:pPr>
      <w:r w:rsidRPr="00F873A3">
        <w:rPr>
          <w:rFonts w:ascii="Arial" w:hAnsi="Arial" w:cs="Arial"/>
          <w:bCs/>
          <w:lang w:val="es-ES_tradnl"/>
        </w:rPr>
        <w:lastRenderedPageBreak/>
        <w:t>-Se entenderán como subsanables:</w:t>
      </w:r>
    </w:p>
    <w:p w:rsidR="009658D5" w:rsidRPr="00F873A3" w:rsidRDefault="009658D5" w:rsidP="009658D5">
      <w:pPr>
        <w:ind w:firstLine="567"/>
        <w:jc w:val="both"/>
        <w:rPr>
          <w:rFonts w:ascii="Arial" w:hAnsi="Arial" w:cs="Arial"/>
          <w:bCs/>
          <w:lang w:val="es-ES_tradnl"/>
        </w:rPr>
      </w:pPr>
      <w:r w:rsidRPr="00F873A3">
        <w:rPr>
          <w:rFonts w:ascii="Arial" w:hAnsi="Arial" w:cs="Arial"/>
          <w:bCs/>
          <w:lang w:val="es-ES_tradnl"/>
        </w:rPr>
        <w:t>-La falta de presentación de declaración responsable o de manifestación del candidato respecto al cumplimiento de alguno de los requisitos incluidos en la base segunda, necesarios para formar parte de la bolsa de empleo correspondiente.</w:t>
      </w:r>
    </w:p>
    <w:p w:rsidR="009658D5" w:rsidRPr="00F873A3" w:rsidRDefault="009658D5" w:rsidP="009658D5">
      <w:pPr>
        <w:ind w:firstLine="567"/>
        <w:jc w:val="both"/>
        <w:rPr>
          <w:rFonts w:ascii="Arial" w:hAnsi="Arial" w:cs="Arial"/>
          <w:bCs/>
          <w:lang w:val="es-ES_tradnl"/>
        </w:rPr>
      </w:pPr>
      <w:r w:rsidRPr="00F873A3">
        <w:rPr>
          <w:rFonts w:ascii="Arial" w:hAnsi="Arial" w:cs="Arial"/>
          <w:bCs/>
          <w:lang w:val="es-ES_tradnl"/>
        </w:rPr>
        <w:t>-La falta o insuficiente acreditación de la representación al presentar la solicitud, en su caso.</w:t>
      </w:r>
    </w:p>
    <w:p w:rsidR="009658D5" w:rsidRPr="00F873A3" w:rsidRDefault="009658D5" w:rsidP="009658D5">
      <w:pPr>
        <w:ind w:firstLine="284"/>
        <w:jc w:val="both"/>
        <w:rPr>
          <w:rFonts w:ascii="Arial" w:hAnsi="Arial" w:cs="Arial"/>
          <w:bCs/>
          <w:lang w:val="es-ES_tradnl"/>
        </w:rPr>
      </w:pPr>
    </w:p>
    <w:p w:rsidR="009658D5" w:rsidRPr="00F873A3" w:rsidRDefault="00A854AC" w:rsidP="009658D5">
      <w:pPr>
        <w:autoSpaceDE w:val="0"/>
        <w:autoSpaceDN w:val="0"/>
        <w:adjustRightInd w:val="0"/>
        <w:ind w:firstLine="284"/>
        <w:jc w:val="both"/>
        <w:rPr>
          <w:rFonts w:ascii="Arial" w:hAnsi="Arial" w:cs="Arial"/>
          <w:b/>
          <w:bCs/>
          <w:lang w:val="es-ES_tradnl"/>
        </w:rPr>
      </w:pPr>
      <w:r>
        <w:rPr>
          <w:rFonts w:ascii="Arial" w:hAnsi="Arial" w:cs="Arial"/>
          <w:b/>
          <w:bCs/>
          <w:lang w:val="es-ES_tradnl"/>
        </w:rPr>
        <w:t>QUIN</w:t>
      </w:r>
      <w:r w:rsidR="009658D5" w:rsidRPr="00F873A3">
        <w:rPr>
          <w:rFonts w:ascii="Arial" w:hAnsi="Arial" w:cs="Arial"/>
          <w:b/>
          <w:bCs/>
          <w:lang w:val="es-ES_tradnl"/>
        </w:rPr>
        <w:t>TA.- DEL TRIBUNAL CALIFICADOR.</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 xml:space="preserve">1.- El Tribunal Calificador estará constituido, de conformidad con los principios de imparcialidad, profesionalidad y </w:t>
      </w:r>
      <w:r w:rsidRPr="00F873A3">
        <w:rPr>
          <w:rFonts w:ascii="Arial" w:hAnsi="Arial" w:cs="Arial"/>
        </w:rPr>
        <w:t>paridad entre mujer y hombre</w:t>
      </w:r>
      <w:r w:rsidRPr="00F873A3">
        <w:rPr>
          <w:rFonts w:ascii="Arial" w:hAnsi="Arial" w:cs="Arial"/>
          <w:bCs/>
          <w:lang w:val="es-ES_tradnl"/>
        </w:rPr>
        <w:t xml:space="preserve"> del artículo 60 del Real Decreto Legislativo 5/2015, de 30 de octubre, por el que se aprueba el Estatuto Básico del Empleado Público, de la siguiente forma:</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-Un Presidente: el Secretario General de la Corporación o funcionario en quien delegue.</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-Tres Vocales: personal del Ayuntamiento de Granja de Rocamora, de grupo igual o superior al que se relaciona en estas bases. Serán designados por el Alcalde-Presidente de la Corporación.</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-Un Secretario: un funcionario de carrera del Ayuntamiento de Granja de Rocamora, perteneciente a un grupo igual o superior al que seleccionan estas bases, con voz pero sin voto.</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-Cada propuesta o nombramiento de un Titular implicará también la designación de un Suplente con los mismos requisitos y condiciones. En cada caso podrán actuar los miembros titulares o suplentes indistintamente.</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Además, la Alcaldía podrá designar asesores especialistas o personal colaborador para asistir al Tribunal Calificador, sin que en ningún caso tengan facultades de calificación y resolución, sino sólo de colaboración y propuesta. Su nombramiento deberá hacerse público junto con el Órgano de Selección y percibirá las asignaciones establecidas para los vocales del Tribunal Calificador.</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2.- Los miembros del Tribunal deberán abstenerse de intervenir, notificándolo a la autoridad convocante y los aspirantes podrán recusarlos cuando concurran las circunstancias previstas en el artículo 23 de la Ley 40/2015, de 1 de octubre, de Régimen Jurídico del sector público, o cuando hubiesen realizado tareas de preparación de aspirantes en los cinco años anteriores a la publicación de la convocatoria.</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lastRenderedPageBreak/>
        <w:t>3.- El Tribunal Calificador no podrá constituirse ni actuar sin la asistencia de más de la mitad de sus miembros, titulares o suplentes, indistintamente. Las decisiones se adoptarán por mayoría y sus actuaciones tendrán el carácter de órgano colegiado, levantándose Acta de todas aquellas reuniones que mantenga. En el Acta, el Secretario hará constar la evaluación individualizada de los méritos de cada aspirante y también las incidencias y votaciones que se produzcan. Las actas rubricadas constituirán el expediente que reflejará el proceso selectivo llevado a cabo.</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4.- Si una vez constituido el Tribunal o iniciada la sesión se ausenta el Presidente, éste designará, de entre los vocales concurrentes el que le sustituirá durante su ausencia.</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5.- Los miembros del Tribunal son personalmente responsables del estricto cumplimento de las bases de la convocatoria, de la sujeción a los plazos establecidos para la realización y valoración de las pruebas y para la publicación de los resultados. Las dudas o reclamaciones que puedan originarse con la interpretación de la aplicación de las bases de la presente convocatoria, así como lo que deba hacerse en los casos no previstos, serán resueltas por el Tribunal, por mayoría.</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6.- Los miembros del Tribunal Calificador no recibirán indemnizaciones, salvo aquéllos que pertenezcan a otra Administración o se realicen las pruebas fuera de la jornada de trabajo, en que se percibirán las correspondientes a la categoría primera de las establecidas en el artículo 30.1 del Real Decreto 462/2002, de 24 de mayo, sobre indemnizaciones por razón del servicio.</w:t>
      </w:r>
    </w:p>
    <w:p w:rsidR="009658D5" w:rsidRPr="00F873A3" w:rsidRDefault="009658D5" w:rsidP="009658D5">
      <w:pPr>
        <w:autoSpaceDE w:val="0"/>
        <w:autoSpaceDN w:val="0"/>
        <w:adjustRightInd w:val="0"/>
        <w:ind w:firstLine="284"/>
        <w:jc w:val="both"/>
        <w:rPr>
          <w:rFonts w:ascii="Arial" w:hAnsi="Arial" w:cs="Arial"/>
          <w:bCs/>
          <w:lang w:val="es-ES_tradnl"/>
        </w:rPr>
      </w:pPr>
    </w:p>
    <w:p w:rsidR="009658D5" w:rsidRPr="00F873A3" w:rsidRDefault="00A854AC" w:rsidP="009658D5">
      <w:pPr>
        <w:autoSpaceDE w:val="0"/>
        <w:autoSpaceDN w:val="0"/>
        <w:adjustRightInd w:val="0"/>
        <w:ind w:firstLine="284"/>
        <w:jc w:val="both"/>
        <w:rPr>
          <w:rFonts w:ascii="Arial" w:hAnsi="Arial" w:cs="Arial"/>
          <w:b/>
          <w:bCs/>
        </w:rPr>
      </w:pPr>
      <w:r>
        <w:rPr>
          <w:rFonts w:ascii="Arial" w:hAnsi="Arial" w:cs="Arial"/>
          <w:b/>
          <w:bCs/>
          <w:lang w:val="es-ES_tradnl"/>
        </w:rPr>
        <w:t>SEXT</w:t>
      </w:r>
      <w:r w:rsidR="009658D5" w:rsidRPr="00F873A3">
        <w:rPr>
          <w:rFonts w:ascii="Arial" w:hAnsi="Arial" w:cs="Arial"/>
          <w:b/>
          <w:bCs/>
          <w:lang w:val="es-ES_tradnl"/>
        </w:rPr>
        <w:t>A.- DEL PROCEDIMIENTO SELECTIVO.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 xml:space="preserve">El procedimiento de selección de aspirantes para constituir la bolsa de empleo será de </w:t>
      </w:r>
      <w:r w:rsidRPr="00F873A3">
        <w:rPr>
          <w:rFonts w:ascii="Arial" w:hAnsi="Arial" w:cs="Arial"/>
          <w:bCs/>
          <w:i/>
        </w:rPr>
        <w:t>concurso-oposición</w:t>
      </w:r>
      <w:r w:rsidRPr="00F873A3">
        <w:rPr>
          <w:rFonts w:ascii="Arial" w:hAnsi="Arial" w:cs="Arial"/>
          <w:bCs/>
        </w:rPr>
        <w:t xml:space="preserve"> y constará de las siguientes fases:</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A)-</w:t>
      </w:r>
      <w:r w:rsidRPr="00F873A3">
        <w:rPr>
          <w:rFonts w:ascii="Arial" w:hAnsi="Arial" w:cs="Arial"/>
          <w:bCs/>
        </w:rPr>
        <w:tab/>
        <w:t>Fase I: oposición. Se trata de una prueba práctica. Ejercicio eliminatorio.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B)-</w:t>
      </w:r>
      <w:r w:rsidRPr="00F873A3">
        <w:rPr>
          <w:rFonts w:ascii="Arial" w:hAnsi="Arial" w:cs="Arial"/>
          <w:bCs/>
        </w:rPr>
        <w:tab/>
        <w:t>Fase II: concurso de méritos con entrevista profesional. No eliminatorio.</w:t>
      </w:r>
    </w:p>
    <w:p w:rsidR="009658D5" w:rsidRPr="00F873A3" w:rsidRDefault="009658D5" w:rsidP="009658D5">
      <w:pPr>
        <w:autoSpaceDE w:val="0"/>
        <w:autoSpaceDN w:val="0"/>
        <w:adjustRightInd w:val="0"/>
        <w:ind w:firstLine="284"/>
        <w:jc w:val="both"/>
        <w:rPr>
          <w:rFonts w:ascii="Arial" w:hAnsi="Arial" w:cs="Arial"/>
          <w:b/>
          <w:bCs/>
          <w:u w:val="single"/>
        </w:rPr>
      </w:pPr>
      <w:r w:rsidRPr="00F873A3">
        <w:rPr>
          <w:rFonts w:ascii="Arial" w:hAnsi="Arial" w:cs="Arial"/>
          <w:b/>
          <w:bCs/>
          <w:u w:val="single"/>
        </w:rPr>
        <w:t>A)-</w:t>
      </w:r>
      <w:r w:rsidRPr="00F873A3">
        <w:rPr>
          <w:rFonts w:ascii="Arial" w:hAnsi="Arial" w:cs="Arial"/>
          <w:b/>
          <w:bCs/>
          <w:u w:val="single"/>
        </w:rPr>
        <w:tab/>
        <w:t>Fase I:</w:t>
      </w:r>
      <w:r w:rsidRPr="00F873A3">
        <w:rPr>
          <w:rFonts w:ascii="Arial" w:hAnsi="Arial" w:cs="Arial"/>
          <w:b/>
          <w:bCs/>
          <w:i/>
          <w:u w:val="single"/>
        </w:rPr>
        <w:t xml:space="preserve"> oposición (prueba práctica)</w:t>
      </w:r>
      <w:r w:rsidRPr="00F873A3">
        <w:rPr>
          <w:rFonts w:ascii="Arial" w:hAnsi="Arial" w:cs="Arial"/>
          <w:b/>
          <w:bCs/>
          <w:u w:val="single"/>
        </w:rPr>
        <w:t>. Ejercicio eliminatorio.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Su realización otorgará hasta un máximo de 60 puntos, en función de la calificación obtenida, siendo necesario obtener un mínimo de 30 puntos para superarlo y pasar a la fase de concurso con entrevista profesional.</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 xml:space="preserve">La prueba práctica se realizará en la fecha, lugar y hora previstos en la lista definitiva de admitidos, ante el Tribunal Calificador, y consistirá en ejecutar, al menos, dos tareas de las correspondientes al puesto de Operario de Servicios Múltiples, a los efectos de valorar el grado de conocimiento y de destreza de los aspirantes en </w:t>
      </w:r>
      <w:r w:rsidRPr="00F873A3">
        <w:rPr>
          <w:rFonts w:ascii="Arial" w:hAnsi="Arial" w:cs="Arial"/>
          <w:bCs/>
        </w:rPr>
        <w:lastRenderedPageBreak/>
        <w:t>relación a las tareas a desempeñar en el puesto de trabajo. Para su calificación se valorará el tiempo de ejecución y el resultado obtenido.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El Órgano de Selección determinará, con carácter previo a la prueba, el tiempo que estime necesario para su realización.</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Una vez finalizada la fase de prueba práctica, se publicará el listado con las puntuaciones obtenidas por los candidatos en esta fase, ordenándolos tanto por apellidos, como de mayor a menor en función de la puntuación obtenida. Los candidatos que no hayan obtenido una puntuación mínima de 30 puntos no pasarán a la fase de concurso de méritos.</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En la misma resolución se determinará la fecha y la hora en la que se celebrará el concurso de méritos, en el cual se valorarán los méritos alegados por los candidatos que hayan superado la fase de prueba práctica.</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Esta lista deberá estar expuesta al público durante un plazo de 5 días naturales, al efecto de las reclamaciones oportunas.</w:t>
      </w:r>
    </w:p>
    <w:p w:rsidR="009658D5" w:rsidRPr="00F873A3" w:rsidRDefault="009658D5" w:rsidP="009658D5">
      <w:pPr>
        <w:autoSpaceDE w:val="0"/>
        <w:autoSpaceDN w:val="0"/>
        <w:adjustRightInd w:val="0"/>
        <w:ind w:firstLine="284"/>
        <w:jc w:val="both"/>
        <w:rPr>
          <w:rFonts w:ascii="Arial" w:hAnsi="Arial" w:cs="Arial"/>
          <w:b/>
          <w:bCs/>
          <w:u w:val="single"/>
        </w:rPr>
      </w:pPr>
      <w:r w:rsidRPr="00F873A3">
        <w:rPr>
          <w:rFonts w:ascii="Arial" w:hAnsi="Arial" w:cs="Arial"/>
          <w:b/>
          <w:bCs/>
          <w:u w:val="single"/>
        </w:rPr>
        <w:t>B)-</w:t>
      </w:r>
      <w:r w:rsidRPr="00F873A3">
        <w:rPr>
          <w:rFonts w:ascii="Arial" w:hAnsi="Arial" w:cs="Arial"/>
          <w:b/>
          <w:bCs/>
          <w:u w:val="single"/>
        </w:rPr>
        <w:tab/>
        <w:t>Fase II:</w:t>
      </w:r>
      <w:r w:rsidRPr="00F873A3">
        <w:rPr>
          <w:rFonts w:ascii="Arial" w:hAnsi="Arial" w:cs="Arial"/>
          <w:b/>
          <w:bCs/>
          <w:i/>
          <w:u w:val="single"/>
        </w:rPr>
        <w:t xml:space="preserve"> concurso de méritos con entrevista profesional</w:t>
      </w:r>
      <w:r w:rsidRPr="00F873A3">
        <w:rPr>
          <w:rFonts w:ascii="Arial" w:hAnsi="Arial" w:cs="Arial"/>
          <w:b/>
          <w:bCs/>
          <w:u w:val="single"/>
        </w:rPr>
        <w:t>. No tendrá carácter eliminatorio.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Se trata de la valoración, por parte del Tribunal Calificador, de los méritos alegados por los aspirantes en plazo de presentación de instancias. La puntuación obtenida por los candidatos como resultado de dicha valoración se sumará a la que obtengan posteriormente en la entrevista, pudiendo obtener un máximo de 20 puntos por cada concepto (valoración de méritos y entrevista).</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1.- Los méritos alegados por los candidatos se valorarán con arreglo al siguiente baremo: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 xml:space="preserve">1.1. Experiencia profesional. Hasta un máximo de </w:t>
      </w:r>
      <w:r>
        <w:rPr>
          <w:rFonts w:ascii="Arial" w:hAnsi="Arial" w:cs="Arial"/>
          <w:bCs/>
        </w:rPr>
        <w:t>11</w:t>
      </w:r>
      <w:r w:rsidRPr="00F873A3">
        <w:rPr>
          <w:rFonts w:ascii="Arial" w:hAnsi="Arial" w:cs="Arial"/>
          <w:bCs/>
        </w:rPr>
        <w:t xml:space="preserve"> puntos.</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 xml:space="preserve">-Por cada mes natural o períodos de 30 días no consecutivos, cotizados a la Seguridad Social a jornada completa, desempeñando funciones de Operario de Servicios Múltiples </w:t>
      </w:r>
      <w:r w:rsidRPr="00F873A3">
        <w:rPr>
          <w:rFonts w:ascii="Arial" w:hAnsi="Arial" w:cs="Arial"/>
          <w:bCs/>
          <w:u w:val="single"/>
        </w:rPr>
        <w:t>en cualquier Administración Pública: 0,</w:t>
      </w:r>
      <w:r>
        <w:rPr>
          <w:rFonts w:ascii="Arial" w:hAnsi="Arial" w:cs="Arial"/>
          <w:bCs/>
          <w:u w:val="single"/>
        </w:rPr>
        <w:t>33</w:t>
      </w:r>
      <w:r w:rsidRPr="00F873A3">
        <w:rPr>
          <w:rFonts w:ascii="Arial" w:hAnsi="Arial" w:cs="Arial"/>
          <w:bCs/>
          <w:u w:val="single"/>
        </w:rPr>
        <w:t xml:space="preserve"> puntos</w:t>
      </w:r>
      <w:r w:rsidRPr="00F873A3">
        <w:rPr>
          <w:rFonts w:ascii="Arial" w:hAnsi="Arial" w:cs="Arial"/>
          <w:bCs/>
        </w:rPr>
        <w:t>. Para servicios prestados a tiempo parcial se reducirá proporcionalmente.</w:t>
      </w:r>
    </w:p>
    <w:p w:rsidR="009658D5" w:rsidRDefault="009658D5" w:rsidP="009658D5">
      <w:pPr>
        <w:autoSpaceDE w:val="0"/>
        <w:autoSpaceDN w:val="0"/>
        <w:adjustRightInd w:val="0"/>
        <w:ind w:firstLine="284"/>
        <w:jc w:val="both"/>
        <w:rPr>
          <w:rFonts w:ascii="Arial" w:hAnsi="Arial" w:cs="Arial"/>
          <w:bCs/>
        </w:rPr>
      </w:pPr>
      <w:r w:rsidRPr="00F873A3">
        <w:rPr>
          <w:rFonts w:ascii="Arial" w:hAnsi="Arial" w:cs="Arial"/>
          <w:bCs/>
        </w:rPr>
        <w:t xml:space="preserve">-Por cada mes natural o períodos de 30 días no consecutivos cotizados a la Seguridad Social a jornada completa, desempeñando funciones de Operario de Servicios Múltiples </w:t>
      </w:r>
      <w:r>
        <w:rPr>
          <w:rFonts w:ascii="Arial" w:hAnsi="Arial" w:cs="Arial"/>
          <w:bCs/>
          <w:u w:val="single"/>
        </w:rPr>
        <w:t>en entidades privadas: 0,11</w:t>
      </w:r>
      <w:r w:rsidRPr="00F873A3">
        <w:rPr>
          <w:rFonts w:ascii="Arial" w:hAnsi="Arial" w:cs="Arial"/>
          <w:bCs/>
          <w:u w:val="single"/>
        </w:rPr>
        <w:t xml:space="preserve"> puntos</w:t>
      </w:r>
      <w:r w:rsidRPr="00F873A3">
        <w:rPr>
          <w:rFonts w:ascii="Arial" w:hAnsi="Arial" w:cs="Arial"/>
          <w:bCs/>
        </w:rPr>
        <w:t>. Para servicios prestados a tiempo parcial se reducirá proporcionalmente.</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1.</w:t>
      </w:r>
      <w:r>
        <w:rPr>
          <w:rFonts w:ascii="Arial" w:hAnsi="Arial" w:cs="Arial"/>
          <w:bCs/>
        </w:rPr>
        <w:t>2</w:t>
      </w:r>
      <w:r w:rsidRPr="00F873A3">
        <w:rPr>
          <w:rFonts w:ascii="Arial" w:hAnsi="Arial" w:cs="Arial"/>
          <w:bCs/>
        </w:rPr>
        <w:t xml:space="preserve">. Cursos de formación y perfeccionamiento. Hasta un máximo de </w:t>
      </w:r>
      <w:r>
        <w:rPr>
          <w:rFonts w:ascii="Arial" w:hAnsi="Arial" w:cs="Arial"/>
          <w:bCs/>
        </w:rPr>
        <w:t>7</w:t>
      </w:r>
      <w:r w:rsidRPr="00F873A3">
        <w:rPr>
          <w:rFonts w:ascii="Arial" w:hAnsi="Arial" w:cs="Arial"/>
          <w:bCs/>
        </w:rPr>
        <w:t xml:space="preserve"> puntos.</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lastRenderedPageBreak/>
        <w:t>Por realización de cursos organizados por Universidades, Administraciones Públicas, Colegios Profesionales y Sindicatos en el marco de la formación continua, relacionados con las funciones del puesto de trabajo al que se refieren las presentes bases.</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Se valorarán de acuerdo con el siguiente criterio:</w:t>
      </w:r>
    </w:p>
    <w:p w:rsidR="009658D5" w:rsidRPr="00E348C1" w:rsidRDefault="009658D5" w:rsidP="009658D5">
      <w:pPr>
        <w:autoSpaceDE w:val="0"/>
        <w:autoSpaceDN w:val="0"/>
        <w:adjustRightInd w:val="0"/>
        <w:ind w:firstLine="708"/>
        <w:jc w:val="both"/>
        <w:rPr>
          <w:rFonts w:ascii="Arial" w:hAnsi="Arial" w:cs="Arial"/>
          <w:bCs/>
        </w:rPr>
      </w:pPr>
      <w:r w:rsidRPr="00F873A3">
        <w:rPr>
          <w:rFonts w:ascii="Arial" w:hAnsi="Arial" w:cs="Arial"/>
          <w:bCs/>
        </w:rPr>
        <w:t xml:space="preserve">-Cursos de menos de 20 horas: </w:t>
      </w:r>
      <w:r w:rsidRPr="00E348C1">
        <w:rPr>
          <w:rFonts w:ascii="Arial" w:hAnsi="Arial" w:cs="Arial"/>
          <w:bCs/>
        </w:rPr>
        <w:t>0,73 puntos.</w:t>
      </w:r>
    </w:p>
    <w:p w:rsidR="009658D5" w:rsidRPr="00E348C1" w:rsidRDefault="009658D5" w:rsidP="009658D5">
      <w:pPr>
        <w:autoSpaceDE w:val="0"/>
        <w:autoSpaceDN w:val="0"/>
        <w:adjustRightInd w:val="0"/>
        <w:ind w:firstLine="708"/>
        <w:jc w:val="both"/>
        <w:rPr>
          <w:rFonts w:ascii="Arial" w:hAnsi="Arial" w:cs="Arial"/>
          <w:bCs/>
        </w:rPr>
      </w:pPr>
      <w:r w:rsidRPr="00E348C1">
        <w:rPr>
          <w:rFonts w:ascii="Arial" w:hAnsi="Arial" w:cs="Arial"/>
          <w:bCs/>
        </w:rPr>
        <w:t>-Cursos de 20 a 60 horas: 0,83 puntos.</w:t>
      </w:r>
    </w:p>
    <w:p w:rsidR="009658D5" w:rsidRPr="00E348C1" w:rsidRDefault="009658D5" w:rsidP="009658D5">
      <w:pPr>
        <w:autoSpaceDE w:val="0"/>
        <w:autoSpaceDN w:val="0"/>
        <w:adjustRightInd w:val="0"/>
        <w:ind w:firstLine="708"/>
        <w:jc w:val="both"/>
        <w:rPr>
          <w:rFonts w:ascii="Arial" w:hAnsi="Arial" w:cs="Arial"/>
          <w:bCs/>
        </w:rPr>
      </w:pPr>
      <w:r w:rsidRPr="00E348C1">
        <w:rPr>
          <w:rFonts w:ascii="Arial" w:hAnsi="Arial" w:cs="Arial"/>
          <w:bCs/>
        </w:rPr>
        <w:t>-Cursos de 61 a 100 horas: 0,93 puntos.</w:t>
      </w:r>
    </w:p>
    <w:p w:rsidR="009658D5" w:rsidRPr="00D12DFF" w:rsidRDefault="009658D5" w:rsidP="009658D5">
      <w:pPr>
        <w:autoSpaceDE w:val="0"/>
        <w:autoSpaceDN w:val="0"/>
        <w:adjustRightInd w:val="0"/>
        <w:ind w:firstLine="708"/>
        <w:jc w:val="both"/>
        <w:rPr>
          <w:rFonts w:ascii="Arial" w:hAnsi="Arial" w:cs="Arial"/>
          <w:bCs/>
        </w:rPr>
      </w:pPr>
      <w:r w:rsidRPr="00E348C1">
        <w:rPr>
          <w:rFonts w:ascii="Arial" w:hAnsi="Arial" w:cs="Arial"/>
          <w:bCs/>
        </w:rPr>
        <w:t>-Cursos de más de 100 horas: 1,03 puntos.</w:t>
      </w:r>
    </w:p>
    <w:p w:rsidR="009658D5" w:rsidRPr="00F873A3" w:rsidRDefault="009658D5" w:rsidP="009658D5">
      <w:pPr>
        <w:autoSpaceDE w:val="0"/>
        <w:autoSpaceDN w:val="0"/>
        <w:adjustRightInd w:val="0"/>
        <w:ind w:firstLine="708"/>
        <w:jc w:val="both"/>
        <w:rPr>
          <w:rFonts w:ascii="Arial" w:hAnsi="Arial" w:cs="Arial"/>
          <w:bCs/>
        </w:rPr>
      </w:pPr>
      <w:r w:rsidRPr="00F873A3">
        <w:rPr>
          <w:rFonts w:ascii="Arial" w:hAnsi="Arial" w:cs="Arial"/>
          <w:bCs/>
        </w:rPr>
        <w:t>Aquellas actividades de naturaleza diferente a los cursos, tales como jornadas, mesas redondas, encuentros, debates, congresos, seminarios o análogos no serán objeto de valoración.</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rPr>
        <w:t>Tampoco serán objeto de valoración los cursos en los que no se especifique su duración.</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1.</w:t>
      </w:r>
      <w:r>
        <w:rPr>
          <w:rFonts w:ascii="Arial" w:hAnsi="Arial" w:cs="Arial"/>
          <w:bCs/>
        </w:rPr>
        <w:t>3</w:t>
      </w:r>
      <w:r w:rsidRPr="00F873A3">
        <w:rPr>
          <w:rFonts w:ascii="Arial" w:hAnsi="Arial" w:cs="Arial"/>
          <w:bCs/>
        </w:rPr>
        <w:t>. Estar en posesión de titulación d</w:t>
      </w:r>
      <w:r>
        <w:rPr>
          <w:rFonts w:ascii="Arial" w:hAnsi="Arial" w:cs="Arial"/>
          <w:bCs/>
        </w:rPr>
        <w:t>e nivel superior a la requerida: 2 puntos</w:t>
      </w:r>
      <w:r w:rsidRPr="00F873A3">
        <w:rPr>
          <w:rFonts w:ascii="Arial" w:hAnsi="Arial" w:cs="Arial"/>
          <w:bCs/>
        </w:rPr>
        <w:t>.</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2.- La acreditación de estos méritos se realizará mediante la presentación de los correspondientes documentos en el plazo de presentación de instancias, admitiéndose tanto documentos originales como copias compulsadas.</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3.- Una vez realizada la valoración de la documentación aportada por los aspirantes, se fijarán las fechas de realización de entrevistas, estableciéndose la franja horaria adecuada para la asistencia de cada candidato. La resolución se publicará en el Tablón de Edictos del Ayuntamiento, así como en su página web.</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La entrevista profesional se realizará ante el Tribunal, que podrá obtener de la persona que concursa la información necesaria para la valoración de su experiencia y conocimientos relacionados con las tareas a desempeñar. Se valorará hasta un máximo de 20 puntos.</w:t>
      </w:r>
    </w:p>
    <w:p w:rsidR="009658D5" w:rsidRPr="00F873A3" w:rsidRDefault="009658D5" w:rsidP="009658D5">
      <w:pPr>
        <w:autoSpaceDE w:val="0"/>
        <w:autoSpaceDN w:val="0"/>
        <w:adjustRightInd w:val="0"/>
        <w:ind w:firstLine="284"/>
        <w:jc w:val="both"/>
        <w:rPr>
          <w:rFonts w:ascii="Arial" w:hAnsi="Arial" w:cs="Arial"/>
          <w:bCs/>
        </w:rPr>
      </w:pPr>
    </w:p>
    <w:p w:rsidR="009658D5" w:rsidRPr="00F873A3" w:rsidRDefault="00A854AC" w:rsidP="009658D5">
      <w:pPr>
        <w:autoSpaceDE w:val="0"/>
        <w:autoSpaceDN w:val="0"/>
        <w:adjustRightInd w:val="0"/>
        <w:ind w:firstLine="284"/>
        <w:jc w:val="both"/>
        <w:rPr>
          <w:rFonts w:ascii="Arial" w:hAnsi="Arial" w:cs="Arial"/>
          <w:b/>
          <w:bCs/>
        </w:rPr>
      </w:pPr>
      <w:r>
        <w:rPr>
          <w:rFonts w:ascii="Arial" w:hAnsi="Arial" w:cs="Arial"/>
          <w:b/>
          <w:bCs/>
        </w:rPr>
        <w:t>SÉPTIM</w:t>
      </w:r>
      <w:r w:rsidR="009658D5" w:rsidRPr="00F873A3">
        <w:rPr>
          <w:rFonts w:ascii="Arial" w:hAnsi="Arial" w:cs="Arial"/>
          <w:b/>
          <w:bCs/>
        </w:rPr>
        <w:t>A.- DE LA CALIFICACIÓN TOTAL.</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1.- La puntuación total vendrá dada por la suma de los puntos obtenidos en cada uno de los apartados anteriores (en las fases de oposición y concurso con entrevista).</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2.- En caso de igualdad en la puntuación entre candidatos, ésta se resolverá de acuerdo con los criterios siguientes:</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lastRenderedPageBreak/>
        <w:t>a)-</w:t>
      </w:r>
      <w:r w:rsidRPr="00F873A3">
        <w:rPr>
          <w:rFonts w:ascii="Arial" w:hAnsi="Arial" w:cs="Arial"/>
          <w:bCs/>
        </w:rPr>
        <w:tab/>
        <w:t xml:space="preserve"> Mayor puntuación obtenida en la fase I </w:t>
      </w:r>
      <w:r w:rsidRPr="00F873A3">
        <w:rPr>
          <w:rFonts w:ascii="Arial" w:hAnsi="Arial" w:cs="Arial"/>
          <w:bCs/>
          <w:i/>
        </w:rPr>
        <w:t>oposición (prueba práctica)</w:t>
      </w:r>
      <w:r w:rsidRPr="00F873A3">
        <w:rPr>
          <w:rFonts w:ascii="Arial" w:hAnsi="Arial" w:cs="Arial"/>
          <w:bCs/>
        </w:rPr>
        <w:t>.</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b)-</w:t>
      </w:r>
      <w:r w:rsidRPr="00F873A3">
        <w:rPr>
          <w:rFonts w:ascii="Arial" w:hAnsi="Arial" w:cs="Arial"/>
          <w:bCs/>
        </w:rPr>
        <w:tab/>
        <w:t xml:space="preserve">Si persistiera el empate, se resolverá teniendo en cuenta las puntuaciones obtenidas en la fase II </w:t>
      </w:r>
      <w:r w:rsidRPr="00F873A3">
        <w:rPr>
          <w:rFonts w:ascii="Arial" w:hAnsi="Arial" w:cs="Arial"/>
          <w:bCs/>
          <w:i/>
        </w:rPr>
        <w:t>concurso de méritos</w:t>
      </w:r>
      <w:r w:rsidRPr="00F873A3">
        <w:rPr>
          <w:rFonts w:ascii="Arial" w:hAnsi="Arial" w:cs="Arial"/>
          <w:bCs/>
        </w:rPr>
        <w:t>, considerando las puntuaciones obtenidas en cada uno de los apartados de los méritos a valorar, en su propio orden.</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c)-</w:t>
      </w:r>
      <w:r w:rsidRPr="00F873A3">
        <w:rPr>
          <w:rFonts w:ascii="Arial" w:hAnsi="Arial" w:cs="Arial"/>
          <w:bCs/>
        </w:rPr>
        <w:tab/>
        <w:t>En el caso de que persistiera el empate, se tendrá en cuenta para resolverlo la puntuación obtenida por los candidatos en la entrevista profesional.</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d)-</w:t>
      </w:r>
      <w:r w:rsidRPr="00F873A3">
        <w:rPr>
          <w:rFonts w:ascii="Arial" w:hAnsi="Arial" w:cs="Arial"/>
          <w:bCs/>
        </w:rPr>
        <w:tab/>
        <w:t>Finalmente, si persistiera el empate, éste se resolverá por sorteo.</w:t>
      </w:r>
    </w:p>
    <w:p w:rsidR="009658D5" w:rsidRPr="00F873A3" w:rsidRDefault="009658D5" w:rsidP="009658D5">
      <w:pPr>
        <w:autoSpaceDE w:val="0"/>
        <w:autoSpaceDN w:val="0"/>
        <w:adjustRightInd w:val="0"/>
        <w:ind w:firstLine="284"/>
        <w:jc w:val="both"/>
        <w:rPr>
          <w:rFonts w:ascii="Arial" w:hAnsi="Arial" w:cs="Arial"/>
          <w:bCs/>
        </w:rPr>
      </w:pPr>
    </w:p>
    <w:p w:rsidR="009658D5" w:rsidRPr="00F873A3" w:rsidRDefault="00A854AC" w:rsidP="009658D5">
      <w:pPr>
        <w:autoSpaceDE w:val="0"/>
        <w:autoSpaceDN w:val="0"/>
        <w:adjustRightInd w:val="0"/>
        <w:ind w:firstLine="284"/>
        <w:jc w:val="both"/>
        <w:rPr>
          <w:rFonts w:ascii="Arial" w:hAnsi="Arial" w:cs="Arial"/>
          <w:b/>
          <w:bCs/>
        </w:rPr>
      </w:pPr>
      <w:r>
        <w:rPr>
          <w:rFonts w:ascii="Arial" w:hAnsi="Arial" w:cs="Arial"/>
          <w:b/>
          <w:bCs/>
        </w:rPr>
        <w:t>OCTAV</w:t>
      </w:r>
      <w:r w:rsidR="009658D5" w:rsidRPr="00F873A3">
        <w:rPr>
          <w:rFonts w:ascii="Arial" w:hAnsi="Arial" w:cs="Arial"/>
          <w:b/>
          <w:bCs/>
        </w:rPr>
        <w:t>A.- DE LA BOLSA DE EMPLEO.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1.- Formación de la bolsa.</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Una vez finalizadas las entrevistas, se publicará la lista provisional con la puntuación total obtenida por cada uno de los candidatos, ordenados de mayor a menor. Dicha lista deberá estar expuesta al público durante un plazo de 5 días naturales, al efecto de las reclamaciones oportunas. Transcurrido dicho plazo y previa resolución de las alegaciones formuladas, la lista se elevará a definitiva por Decreto de la Alcaldía, quedando constituida la bolsa de trabajo.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El orden establecido en la lista definitiva es el que regirá a los efectos de contactar con los candidatos para efectuar las contrataciones oportunas, en caso de sustituciones o necesidades del servicio.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2.- Funcionamiento de la bolsa.</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El orden de llamamiento de las personas integrantes de la bolsa de trabajo se efectuará por orden de prelación (de mayor a menor puntuación).</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Si un integrante renunciase al puesto de trabajo ofertado de manera justificada, ello implicaría su mantenimiento en la bolsa, pasando a ocupar el último puesto en la misma, y efectuándose el llamamiento del siguiente candidato.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Cualquier integrante de la bolsa podrá solicitar la exclusión de su candidatura, haciéndolo constar por escrito.</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 xml:space="preserve">La bolsa de empleo tendrá vigencia </w:t>
      </w:r>
      <w:r w:rsidRPr="00F873A3">
        <w:rPr>
          <w:rFonts w:ascii="Arial" w:hAnsi="Arial" w:cs="Arial"/>
          <w:lang w:val="es-ES_tradnl"/>
        </w:rPr>
        <w:t xml:space="preserve">en tanto existan aspirantes en la lista </w:t>
      </w:r>
      <w:r w:rsidRPr="00F873A3">
        <w:rPr>
          <w:rFonts w:ascii="Arial" w:hAnsi="Arial" w:cs="Arial"/>
          <w:bCs/>
        </w:rPr>
        <w:t>y mientras ésta no sea sustituida por nueva bolsa.</w:t>
      </w:r>
    </w:p>
    <w:p w:rsidR="009658D5" w:rsidRDefault="009658D5" w:rsidP="009658D5">
      <w:pPr>
        <w:autoSpaceDE w:val="0"/>
        <w:autoSpaceDN w:val="0"/>
        <w:adjustRightInd w:val="0"/>
        <w:jc w:val="both"/>
        <w:rPr>
          <w:rFonts w:ascii="Arial" w:hAnsi="Arial" w:cs="Arial"/>
          <w:bCs/>
        </w:rPr>
      </w:pPr>
    </w:p>
    <w:p w:rsidR="00A854AC" w:rsidRDefault="00A854AC" w:rsidP="009658D5">
      <w:pPr>
        <w:autoSpaceDE w:val="0"/>
        <w:autoSpaceDN w:val="0"/>
        <w:adjustRightInd w:val="0"/>
        <w:jc w:val="both"/>
        <w:rPr>
          <w:rFonts w:ascii="Arial" w:hAnsi="Arial" w:cs="Arial"/>
          <w:bCs/>
        </w:rPr>
      </w:pPr>
    </w:p>
    <w:p w:rsidR="00A854AC" w:rsidRPr="00F873A3" w:rsidRDefault="00A854AC" w:rsidP="009658D5">
      <w:pPr>
        <w:autoSpaceDE w:val="0"/>
        <w:autoSpaceDN w:val="0"/>
        <w:adjustRightInd w:val="0"/>
        <w:jc w:val="both"/>
        <w:rPr>
          <w:rFonts w:ascii="Arial" w:hAnsi="Arial" w:cs="Arial"/>
          <w:bCs/>
        </w:rPr>
      </w:pPr>
    </w:p>
    <w:p w:rsidR="009658D5" w:rsidRPr="00F873A3" w:rsidRDefault="00A854AC" w:rsidP="009658D5">
      <w:pPr>
        <w:autoSpaceDE w:val="0"/>
        <w:autoSpaceDN w:val="0"/>
        <w:adjustRightInd w:val="0"/>
        <w:ind w:firstLine="284"/>
        <w:jc w:val="both"/>
        <w:rPr>
          <w:rFonts w:ascii="Arial" w:hAnsi="Arial" w:cs="Arial"/>
          <w:b/>
          <w:bCs/>
          <w:lang w:val="es-ES_tradnl"/>
        </w:rPr>
      </w:pPr>
      <w:r>
        <w:rPr>
          <w:rFonts w:ascii="Arial" w:hAnsi="Arial" w:cs="Arial"/>
          <w:b/>
          <w:bCs/>
          <w:lang w:val="es-ES_tradnl"/>
        </w:rPr>
        <w:lastRenderedPageBreak/>
        <w:t>NOVEN</w:t>
      </w:r>
      <w:r w:rsidR="009658D5" w:rsidRPr="00F873A3">
        <w:rPr>
          <w:rFonts w:ascii="Arial" w:hAnsi="Arial" w:cs="Arial"/>
          <w:b/>
          <w:bCs/>
          <w:lang w:val="es-ES_tradnl"/>
        </w:rPr>
        <w:t>A.- DE LAS INCIDENCIAS.</w:t>
      </w:r>
    </w:p>
    <w:p w:rsidR="009658D5" w:rsidRPr="00F873A3" w:rsidRDefault="009658D5" w:rsidP="009658D5">
      <w:pPr>
        <w:autoSpaceDE w:val="0"/>
        <w:autoSpaceDN w:val="0"/>
        <w:adjustRightInd w:val="0"/>
        <w:ind w:firstLine="284"/>
        <w:jc w:val="both"/>
        <w:rPr>
          <w:rFonts w:ascii="Arial" w:hAnsi="Arial" w:cs="Arial"/>
          <w:bCs/>
        </w:rPr>
      </w:pPr>
      <w:r w:rsidRPr="00F873A3">
        <w:rPr>
          <w:rFonts w:ascii="Arial" w:hAnsi="Arial" w:cs="Arial"/>
          <w:bCs/>
        </w:rPr>
        <w:t>El Tribunal queda facultado para resolver las dudas que se presenten y adoptar los acuerdos necesarios para el buen orden del proceso selectivo, en todo lo no previsto en las presentes bases, de acuerdo con lo establecido en la legislación vigente.</w:t>
      </w:r>
    </w:p>
    <w:p w:rsidR="009658D5" w:rsidRPr="00F873A3" w:rsidRDefault="009658D5" w:rsidP="009658D5">
      <w:pPr>
        <w:autoSpaceDE w:val="0"/>
        <w:autoSpaceDN w:val="0"/>
        <w:adjustRightInd w:val="0"/>
        <w:jc w:val="both"/>
        <w:rPr>
          <w:rFonts w:ascii="Arial" w:hAnsi="Arial" w:cs="Arial"/>
          <w:bCs/>
        </w:rPr>
      </w:pPr>
    </w:p>
    <w:p w:rsidR="009658D5" w:rsidRPr="00F873A3" w:rsidRDefault="009658D5" w:rsidP="009658D5">
      <w:pPr>
        <w:autoSpaceDE w:val="0"/>
        <w:autoSpaceDN w:val="0"/>
        <w:adjustRightInd w:val="0"/>
        <w:ind w:firstLine="284"/>
        <w:jc w:val="both"/>
        <w:rPr>
          <w:rFonts w:ascii="Arial" w:hAnsi="Arial" w:cs="Arial"/>
          <w:b/>
          <w:bCs/>
          <w:lang w:val="es-ES_tradnl"/>
        </w:rPr>
      </w:pPr>
      <w:r w:rsidRPr="00F873A3">
        <w:rPr>
          <w:rFonts w:ascii="Arial" w:hAnsi="Arial" w:cs="Arial"/>
          <w:b/>
          <w:bCs/>
          <w:lang w:val="es-ES_tradnl"/>
        </w:rPr>
        <w:t>DÉCIMA.- DE LAS IMPUGNACIONES.</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1.- La convocatoria y sus bases y cuantos actos administrativos se deriven de ella y de las actuaciones del Tribunal, podrán ser impugnadas por los interesados en los casos y en la forma previstos en la Ley 39/2015, de 1 de octubre, del Procedimiento Administrativo Común de las Administraciones Públicas.</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En particular, contra las presentes bases y su convocatoria, que agotan la vía administrativa, podrá interponerse por los interesados recurso de reposición, ante la Alcaldía del Ayuntamiento de Granja de Rocamora, con carácter previo a la vía contencioso-administrativa y en el plazo de un mes desde el día siguiente a su publicación en el Boletín Oficial de la Provincia de Alicante.</w:t>
      </w:r>
    </w:p>
    <w:p w:rsidR="009658D5" w:rsidRPr="00F873A3" w:rsidRDefault="009658D5" w:rsidP="009658D5">
      <w:pPr>
        <w:autoSpaceDE w:val="0"/>
        <w:autoSpaceDN w:val="0"/>
        <w:adjustRightInd w:val="0"/>
        <w:ind w:firstLine="284"/>
        <w:jc w:val="both"/>
        <w:rPr>
          <w:rFonts w:ascii="Arial" w:hAnsi="Arial" w:cs="Arial"/>
          <w:bCs/>
          <w:lang w:val="es-ES_tradnl"/>
        </w:rPr>
      </w:pPr>
      <w:r w:rsidRPr="00F873A3">
        <w:rPr>
          <w:rFonts w:ascii="Arial" w:hAnsi="Arial" w:cs="Arial"/>
          <w:bCs/>
          <w:lang w:val="es-ES_tradnl"/>
        </w:rPr>
        <w:t>2.- Asimismo, la Jurisdicción competente para resolver las controversias en relación con los efectos y resolución del contrato laboral será la Jurisdicción Social.</w:t>
      </w:r>
    </w:p>
    <w:p w:rsidR="009658D5" w:rsidRPr="00F873A3" w:rsidRDefault="009658D5" w:rsidP="009658D5">
      <w:pPr>
        <w:autoSpaceDE w:val="0"/>
        <w:autoSpaceDN w:val="0"/>
        <w:adjustRightInd w:val="0"/>
        <w:ind w:firstLine="284"/>
        <w:jc w:val="both"/>
        <w:rPr>
          <w:rFonts w:ascii="Arial" w:hAnsi="Arial" w:cs="Arial"/>
          <w:bCs/>
          <w:lang w:val="es-ES_tradnl"/>
        </w:rPr>
      </w:pPr>
    </w:p>
    <w:p w:rsidR="009658D5" w:rsidRPr="00F873A3" w:rsidRDefault="00A854AC" w:rsidP="009658D5">
      <w:pPr>
        <w:autoSpaceDE w:val="0"/>
        <w:autoSpaceDN w:val="0"/>
        <w:adjustRightInd w:val="0"/>
        <w:ind w:firstLine="284"/>
        <w:jc w:val="both"/>
        <w:rPr>
          <w:rFonts w:ascii="Arial" w:hAnsi="Arial" w:cs="Arial"/>
          <w:b/>
          <w:bCs/>
          <w:lang w:val="es-ES_tradnl"/>
        </w:rPr>
      </w:pPr>
      <w:r>
        <w:rPr>
          <w:rFonts w:ascii="Arial" w:hAnsi="Arial" w:cs="Arial"/>
          <w:b/>
          <w:bCs/>
          <w:lang w:val="es-ES_tradnl"/>
        </w:rPr>
        <w:t>UNDÉ</w:t>
      </w:r>
      <w:r w:rsidR="009658D5" w:rsidRPr="00F873A3">
        <w:rPr>
          <w:rFonts w:ascii="Arial" w:hAnsi="Arial" w:cs="Arial"/>
          <w:b/>
          <w:bCs/>
          <w:lang w:val="es-ES_tradnl"/>
        </w:rPr>
        <w:t>CIMA.- DE LA LEGISLACIÓN APLICABLE.</w:t>
      </w:r>
    </w:p>
    <w:p w:rsidR="009658D5" w:rsidRPr="00F873A3" w:rsidRDefault="009658D5" w:rsidP="009658D5">
      <w:pPr>
        <w:ind w:firstLine="284"/>
        <w:jc w:val="both"/>
        <w:rPr>
          <w:rFonts w:ascii="Arial" w:hAnsi="Arial" w:cs="Arial"/>
          <w:bCs/>
          <w:lang w:val="es-ES_tradnl"/>
        </w:rPr>
      </w:pPr>
      <w:r w:rsidRPr="00F873A3">
        <w:rPr>
          <w:rFonts w:ascii="Arial" w:hAnsi="Arial" w:cs="Arial"/>
          <w:bCs/>
          <w:lang w:val="es-ES_tradnl"/>
        </w:rPr>
        <w:t>En todo lo no previsto en las bases, se estará a lo dispuesto en el Texto Refundido de la Ley del Estatuto Básico del Empleado Público, aprobado por Real Decreto Legislativo 5/2015, de 30 de octubre; en la Ley 30/1984, de 2 de agosto, de Medidas para la Reforma de la Función Pública; en el Real Decreto 364/1995, de 10 de marzo, por el que se aprueba el Reglamento General de Ingreso del Personal al Servicio de la Administración General del Estado y de Provisión de Puestos de Trabajo y Promoción Profesional de los Funcionarios Civiles de la Administración General del Estado; en el Real Decreto Legislativo 781/1986, de 18 de abril, por el que se aprueba el Texto Refundido de las disposiciones legales vigentes en materia de Régimen Local; en la Ley 10/2010, de 9 de julio, de la Generalitat, de Ordenación y Gestión de la Funci</w:t>
      </w:r>
      <w:r w:rsidR="00F718D2">
        <w:rPr>
          <w:rFonts w:ascii="Arial" w:hAnsi="Arial" w:cs="Arial"/>
          <w:bCs/>
          <w:lang w:val="es-ES_tradnl"/>
        </w:rPr>
        <w:t>ón Pública Valenciana</w:t>
      </w:r>
      <w:r w:rsidRPr="00F873A3">
        <w:rPr>
          <w:rFonts w:ascii="Arial" w:hAnsi="Arial" w:cs="Arial"/>
          <w:bCs/>
          <w:lang w:val="es-ES_tradnl"/>
        </w:rPr>
        <w:t>; en el Decreto 175/2006, de 24 de noviembre, del Consell, por el que se Regulan las Condiciones de Trabajo del Personal al Servicio de la Administración del Consell; en la Ley 7/1985, de 2 de abril, Reguladora de las Bases del Régimen Local; así como en el resto de normativa que resulte de aplicación.</w:t>
      </w:r>
    </w:p>
    <w:p w:rsidR="009658D5" w:rsidRPr="00F873A3" w:rsidRDefault="009658D5" w:rsidP="009658D5">
      <w:pPr>
        <w:autoSpaceDE w:val="0"/>
        <w:autoSpaceDN w:val="0"/>
        <w:adjustRightInd w:val="0"/>
        <w:ind w:firstLine="284"/>
        <w:jc w:val="both"/>
        <w:rPr>
          <w:rFonts w:ascii="Arial" w:hAnsi="Arial" w:cs="Arial"/>
          <w:bCs/>
          <w:lang w:val="es-ES_tradnl"/>
        </w:rPr>
      </w:pPr>
    </w:p>
    <w:p w:rsidR="00A854AC" w:rsidRDefault="00A854AC" w:rsidP="009658D5">
      <w:pPr>
        <w:autoSpaceDE w:val="0"/>
        <w:autoSpaceDN w:val="0"/>
        <w:adjustRightInd w:val="0"/>
        <w:ind w:firstLine="284"/>
        <w:jc w:val="both"/>
        <w:rPr>
          <w:rFonts w:ascii="Arial" w:hAnsi="Arial" w:cs="Arial"/>
          <w:b/>
          <w:lang w:val="es-ES_tradnl"/>
        </w:rPr>
      </w:pPr>
    </w:p>
    <w:p w:rsidR="009658D5" w:rsidRPr="00F873A3" w:rsidRDefault="00A854AC" w:rsidP="009658D5">
      <w:pPr>
        <w:autoSpaceDE w:val="0"/>
        <w:autoSpaceDN w:val="0"/>
        <w:adjustRightInd w:val="0"/>
        <w:ind w:firstLine="284"/>
        <w:jc w:val="both"/>
        <w:rPr>
          <w:rFonts w:ascii="Arial" w:hAnsi="Arial" w:cs="Arial"/>
          <w:b/>
          <w:lang w:val="es-ES_tradnl"/>
        </w:rPr>
      </w:pPr>
      <w:r>
        <w:rPr>
          <w:rFonts w:ascii="Arial" w:hAnsi="Arial" w:cs="Arial"/>
          <w:b/>
          <w:lang w:val="es-ES_tradnl"/>
        </w:rPr>
        <w:lastRenderedPageBreak/>
        <w:t>DUODÉCIM</w:t>
      </w:r>
      <w:r w:rsidR="009658D5" w:rsidRPr="00F873A3">
        <w:rPr>
          <w:rFonts w:ascii="Arial" w:hAnsi="Arial" w:cs="Arial"/>
          <w:b/>
          <w:lang w:val="es-ES_tradnl"/>
        </w:rPr>
        <w:t>A.- DE LA PUBLICIDAD DE LA CONVOCATORIA Y SUS BASES.</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Las bases íntegras y la correspondiente convocatoria se publicarán en el Boletín Oficial de la Provincia de Alicante y se anunciarán en el Tablón de Edictos del Ayuntamiento de Granja de Rocamora.</w:t>
      </w: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Además, a efectos informativos, tanto las bases, como la convocatoria y todos los anuncios referentes al</w:t>
      </w:r>
      <w:r>
        <w:rPr>
          <w:rFonts w:ascii="Arial" w:hAnsi="Arial" w:cs="Arial"/>
          <w:lang w:val="es-ES_tradnl"/>
        </w:rPr>
        <w:t xml:space="preserve"> presente</w:t>
      </w:r>
      <w:r w:rsidRPr="00F873A3">
        <w:rPr>
          <w:rFonts w:ascii="Arial" w:hAnsi="Arial" w:cs="Arial"/>
          <w:lang w:val="es-ES_tradnl"/>
        </w:rPr>
        <w:t xml:space="preserve"> proceso selectivo, se publicarán en la página web del Ayuntamiento: </w:t>
      </w:r>
      <w:r w:rsidRPr="00F873A3">
        <w:rPr>
          <w:rFonts w:ascii="Arial" w:hAnsi="Arial" w:cs="Arial"/>
          <w:bCs/>
          <w:lang w:val="es-ES_tradnl"/>
        </w:rPr>
        <w:t>http://www.granjaderocamora.es/el-ayuntamiento/</w:t>
      </w:r>
      <w:r w:rsidRPr="00F873A3">
        <w:rPr>
          <w:rFonts w:ascii="Arial" w:hAnsi="Arial" w:cs="Arial"/>
          <w:lang w:val="es-ES_tradnl"/>
        </w:rPr>
        <w:t>.</w:t>
      </w: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center"/>
        <w:rPr>
          <w:rFonts w:ascii="Arial" w:hAnsi="Arial" w:cs="Arial"/>
          <w:b/>
          <w:sz w:val="28"/>
          <w:szCs w:val="28"/>
          <w:u w:val="single"/>
          <w:lang w:val="es-ES_tradnl"/>
        </w:rPr>
      </w:pPr>
      <w:r w:rsidRPr="00F873A3">
        <w:rPr>
          <w:rFonts w:ascii="Arial" w:hAnsi="Arial" w:cs="Arial"/>
          <w:b/>
          <w:sz w:val="28"/>
          <w:szCs w:val="28"/>
          <w:u w:val="single"/>
          <w:lang w:val="es-ES_tradnl"/>
        </w:rPr>
        <w:lastRenderedPageBreak/>
        <w:t>ANEXO I:</w:t>
      </w:r>
    </w:p>
    <w:p w:rsidR="009658D5" w:rsidRPr="00F873A3" w:rsidRDefault="009658D5" w:rsidP="009658D5">
      <w:pPr>
        <w:autoSpaceDE w:val="0"/>
        <w:autoSpaceDN w:val="0"/>
        <w:adjustRightInd w:val="0"/>
        <w:ind w:firstLine="284"/>
        <w:jc w:val="center"/>
        <w:rPr>
          <w:rFonts w:ascii="Arial" w:hAnsi="Arial" w:cs="Arial"/>
          <w:b/>
          <w:sz w:val="24"/>
          <w:szCs w:val="24"/>
          <w:lang w:val="es-ES_tradnl"/>
        </w:rPr>
      </w:pPr>
      <w:r w:rsidRPr="00F873A3">
        <w:rPr>
          <w:rFonts w:ascii="Arial" w:hAnsi="Arial" w:cs="Arial"/>
          <w:b/>
          <w:sz w:val="24"/>
          <w:szCs w:val="24"/>
          <w:lang w:val="es-ES_tradnl"/>
        </w:rPr>
        <w:t>SOLICITUD DE PARTICIPACIÓN EN BOLSA DE EMPLEO DEL EXCMO. AYUNTAMIENTO DE GRANJA DE ROCAMORA.</w:t>
      </w:r>
    </w:p>
    <w:p w:rsidR="009658D5" w:rsidRPr="00F873A3" w:rsidRDefault="009658D5" w:rsidP="009658D5">
      <w:pPr>
        <w:autoSpaceDE w:val="0"/>
        <w:autoSpaceDN w:val="0"/>
        <w:adjustRightInd w:val="0"/>
        <w:ind w:firstLine="284"/>
        <w:jc w:val="both"/>
        <w:rPr>
          <w:rFonts w:ascii="Arial" w:hAnsi="Arial" w:cs="Arial"/>
          <w:lang w:val="es-ES_tradnl"/>
        </w:rPr>
      </w:pPr>
    </w:p>
    <w:tbl>
      <w:tblPr>
        <w:tblW w:w="8520"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2709"/>
        <w:gridCol w:w="2833"/>
        <w:gridCol w:w="2978"/>
      </w:tblGrid>
      <w:tr w:rsidR="009658D5" w:rsidRPr="00F873A3" w:rsidTr="00E4710E">
        <w:trPr>
          <w:trHeight w:val="300"/>
        </w:trPr>
        <w:tc>
          <w:tcPr>
            <w:tcW w:w="8520" w:type="dxa"/>
            <w:gridSpan w:val="3"/>
            <w:shd w:val="clear" w:color="auto" w:fill="auto"/>
            <w:vAlign w:val="center"/>
            <w:hideMark/>
          </w:tcPr>
          <w:p w:rsidR="009658D5" w:rsidRPr="00F873A3" w:rsidRDefault="009658D5" w:rsidP="00E4710E">
            <w:pPr>
              <w:spacing w:after="0"/>
              <w:jc w:val="center"/>
              <w:rPr>
                <w:rFonts w:eastAsia="Times New Roman" w:cstheme="minorHAnsi"/>
                <w:b/>
                <w:bCs/>
                <w:color w:val="000000"/>
                <w:lang w:eastAsia="es-ES"/>
              </w:rPr>
            </w:pPr>
            <w:r w:rsidRPr="00F873A3">
              <w:rPr>
                <w:rFonts w:eastAsia="Times New Roman" w:cstheme="minorHAnsi"/>
                <w:b/>
                <w:bCs/>
                <w:color w:val="000000"/>
                <w:lang w:eastAsia="es-ES"/>
              </w:rPr>
              <w:t>DATOS DEL SOLICITANTE</w:t>
            </w:r>
          </w:p>
        </w:tc>
      </w:tr>
      <w:tr w:rsidR="009658D5" w:rsidRPr="00F873A3" w:rsidTr="00E4710E">
        <w:trPr>
          <w:trHeight w:val="300"/>
        </w:trPr>
        <w:tc>
          <w:tcPr>
            <w:tcW w:w="5542" w:type="dxa"/>
            <w:gridSpan w:val="2"/>
            <w:shd w:val="clear" w:color="auto" w:fill="auto"/>
            <w:noWrap/>
            <w:vAlign w:val="bottom"/>
            <w:hideMark/>
          </w:tcPr>
          <w:p w:rsidR="009658D5" w:rsidRPr="00F873A3" w:rsidRDefault="009658D5" w:rsidP="00E4710E">
            <w:pPr>
              <w:spacing w:after="0"/>
              <w:rPr>
                <w:rFonts w:eastAsia="Times New Roman" w:cstheme="minorHAnsi"/>
                <w:b/>
                <w:bCs/>
                <w:color w:val="000000"/>
                <w:lang w:eastAsia="es-ES"/>
              </w:rPr>
            </w:pPr>
            <w:r w:rsidRPr="00F873A3">
              <w:rPr>
                <w:rFonts w:eastAsia="Times New Roman" w:cstheme="minorHAnsi"/>
                <w:b/>
                <w:bCs/>
                <w:color w:val="000000"/>
                <w:lang w:eastAsia="es-ES"/>
              </w:rPr>
              <w:t>Nombre y apellidos</w:t>
            </w:r>
          </w:p>
        </w:tc>
        <w:tc>
          <w:tcPr>
            <w:tcW w:w="2978" w:type="dxa"/>
            <w:shd w:val="clear" w:color="auto" w:fill="auto"/>
            <w:noWrap/>
            <w:vAlign w:val="bottom"/>
            <w:hideMark/>
          </w:tcPr>
          <w:p w:rsidR="009658D5" w:rsidRPr="00F873A3" w:rsidRDefault="009658D5" w:rsidP="00E4710E">
            <w:pPr>
              <w:spacing w:after="0"/>
              <w:rPr>
                <w:rFonts w:eastAsia="Times New Roman" w:cstheme="minorHAnsi"/>
                <w:b/>
                <w:bCs/>
                <w:color w:val="000000"/>
                <w:lang w:eastAsia="es-ES"/>
              </w:rPr>
            </w:pPr>
            <w:r w:rsidRPr="00F873A3">
              <w:rPr>
                <w:rFonts w:eastAsia="Times New Roman" w:cstheme="minorHAnsi"/>
                <w:b/>
                <w:bCs/>
                <w:color w:val="000000"/>
                <w:lang w:eastAsia="es-ES"/>
              </w:rPr>
              <w:t>NIF</w:t>
            </w:r>
          </w:p>
        </w:tc>
      </w:tr>
      <w:tr w:rsidR="009658D5" w:rsidRPr="00F873A3" w:rsidTr="00E4710E">
        <w:trPr>
          <w:trHeight w:val="420"/>
        </w:trPr>
        <w:tc>
          <w:tcPr>
            <w:tcW w:w="5542" w:type="dxa"/>
            <w:gridSpan w:val="2"/>
            <w:shd w:val="clear" w:color="auto" w:fill="auto"/>
            <w:vAlign w:val="center"/>
            <w:hideMark/>
          </w:tcPr>
          <w:p w:rsidR="009658D5" w:rsidRPr="00F873A3" w:rsidRDefault="009658D5" w:rsidP="00E4710E">
            <w:pPr>
              <w:spacing w:after="0"/>
              <w:rPr>
                <w:rFonts w:eastAsia="Times New Roman" w:cstheme="minorHAnsi"/>
                <w:color w:val="000000"/>
                <w:lang w:eastAsia="es-ES"/>
              </w:rPr>
            </w:pPr>
            <w:r w:rsidRPr="00F873A3">
              <w:rPr>
                <w:rFonts w:eastAsia="Times New Roman" w:cstheme="minorHAnsi"/>
                <w:color w:val="000000"/>
                <w:lang w:eastAsia="es-ES"/>
              </w:rPr>
              <w:t> </w:t>
            </w:r>
          </w:p>
        </w:tc>
        <w:tc>
          <w:tcPr>
            <w:tcW w:w="2978" w:type="dxa"/>
            <w:shd w:val="clear" w:color="auto" w:fill="auto"/>
            <w:noWrap/>
            <w:vAlign w:val="center"/>
            <w:hideMark/>
          </w:tcPr>
          <w:p w:rsidR="009658D5" w:rsidRPr="00F873A3" w:rsidRDefault="009658D5" w:rsidP="00E4710E">
            <w:pPr>
              <w:spacing w:after="0"/>
              <w:rPr>
                <w:rFonts w:eastAsia="Times New Roman" w:cstheme="minorHAnsi"/>
                <w:color w:val="000000"/>
                <w:lang w:eastAsia="es-ES"/>
              </w:rPr>
            </w:pPr>
            <w:r w:rsidRPr="00F873A3">
              <w:rPr>
                <w:rFonts w:eastAsia="Times New Roman" w:cstheme="minorHAnsi"/>
                <w:color w:val="000000"/>
                <w:lang w:eastAsia="es-ES"/>
              </w:rPr>
              <w:t> </w:t>
            </w:r>
          </w:p>
        </w:tc>
      </w:tr>
      <w:tr w:rsidR="009658D5" w:rsidRPr="00F873A3" w:rsidTr="00E4710E">
        <w:trPr>
          <w:trHeight w:val="300"/>
        </w:trPr>
        <w:tc>
          <w:tcPr>
            <w:tcW w:w="8520" w:type="dxa"/>
            <w:gridSpan w:val="3"/>
            <w:shd w:val="clear" w:color="auto" w:fill="auto"/>
            <w:vAlign w:val="center"/>
            <w:hideMark/>
          </w:tcPr>
          <w:p w:rsidR="009658D5" w:rsidRPr="00F873A3" w:rsidRDefault="009658D5" w:rsidP="00E4710E">
            <w:pPr>
              <w:spacing w:after="0"/>
              <w:rPr>
                <w:rFonts w:eastAsia="Times New Roman" w:cstheme="minorHAnsi"/>
                <w:b/>
                <w:bCs/>
                <w:color w:val="000000"/>
                <w:lang w:eastAsia="es-ES"/>
              </w:rPr>
            </w:pPr>
            <w:r w:rsidRPr="00F873A3">
              <w:rPr>
                <w:rFonts w:eastAsia="Times New Roman" w:cstheme="minorHAnsi"/>
                <w:b/>
                <w:bCs/>
                <w:color w:val="000000"/>
                <w:lang w:eastAsia="es-ES"/>
              </w:rPr>
              <w:t>Dirección</w:t>
            </w:r>
          </w:p>
        </w:tc>
      </w:tr>
      <w:tr w:rsidR="009658D5" w:rsidRPr="00F873A3" w:rsidTr="00E4710E">
        <w:trPr>
          <w:trHeight w:val="435"/>
        </w:trPr>
        <w:tc>
          <w:tcPr>
            <w:tcW w:w="8520" w:type="dxa"/>
            <w:gridSpan w:val="3"/>
            <w:shd w:val="clear" w:color="auto" w:fill="auto"/>
            <w:vAlign w:val="center"/>
            <w:hideMark/>
          </w:tcPr>
          <w:p w:rsidR="009658D5" w:rsidRPr="00F873A3" w:rsidRDefault="009658D5" w:rsidP="00E4710E">
            <w:pPr>
              <w:spacing w:after="0"/>
              <w:rPr>
                <w:rFonts w:eastAsia="Times New Roman" w:cstheme="minorHAnsi"/>
                <w:color w:val="000000"/>
                <w:lang w:eastAsia="es-ES"/>
              </w:rPr>
            </w:pPr>
            <w:r w:rsidRPr="00F873A3">
              <w:rPr>
                <w:rFonts w:eastAsia="Times New Roman" w:cstheme="minorHAnsi"/>
                <w:color w:val="000000"/>
                <w:lang w:eastAsia="es-ES"/>
              </w:rPr>
              <w:t> </w:t>
            </w:r>
          </w:p>
        </w:tc>
      </w:tr>
      <w:tr w:rsidR="009658D5" w:rsidRPr="00F873A3" w:rsidTr="00E4710E">
        <w:trPr>
          <w:trHeight w:val="300"/>
        </w:trPr>
        <w:tc>
          <w:tcPr>
            <w:tcW w:w="2709" w:type="dxa"/>
            <w:shd w:val="clear" w:color="auto" w:fill="auto"/>
            <w:noWrap/>
            <w:vAlign w:val="bottom"/>
            <w:hideMark/>
          </w:tcPr>
          <w:p w:rsidR="009658D5" w:rsidRPr="00F873A3" w:rsidRDefault="009658D5" w:rsidP="00E4710E">
            <w:pPr>
              <w:spacing w:after="0"/>
              <w:rPr>
                <w:rFonts w:eastAsia="Times New Roman" w:cstheme="minorHAnsi"/>
                <w:b/>
                <w:bCs/>
                <w:color w:val="000000"/>
                <w:lang w:eastAsia="es-ES"/>
              </w:rPr>
            </w:pPr>
            <w:r w:rsidRPr="00F873A3">
              <w:rPr>
                <w:rFonts w:eastAsia="Times New Roman" w:cstheme="minorHAnsi"/>
                <w:b/>
                <w:bCs/>
                <w:color w:val="000000"/>
                <w:lang w:eastAsia="es-ES"/>
              </w:rPr>
              <w:t>Código Postal</w:t>
            </w:r>
          </w:p>
        </w:tc>
        <w:tc>
          <w:tcPr>
            <w:tcW w:w="2833" w:type="dxa"/>
            <w:shd w:val="clear" w:color="auto" w:fill="auto"/>
            <w:noWrap/>
            <w:vAlign w:val="bottom"/>
            <w:hideMark/>
          </w:tcPr>
          <w:p w:rsidR="009658D5" w:rsidRPr="00F873A3" w:rsidRDefault="009658D5" w:rsidP="00E4710E">
            <w:pPr>
              <w:spacing w:after="0"/>
              <w:rPr>
                <w:rFonts w:eastAsia="Times New Roman" w:cstheme="minorHAnsi"/>
                <w:b/>
                <w:bCs/>
                <w:color w:val="000000"/>
                <w:lang w:eastAsia="es-ES"/>
              </w:rPr>
            </w:pPr>
            <w:r w:rsidRPr="00F873A3">
              <w:rPr>
                <w:rFonts w:eastAsia="Times New Roman" w:cstheme="minorHAnsi"/>
                <w:b/>
                <w:bCs/>
                <w:color w:val="000000"/>
                <w:lang w:eastAsia="es-ES"/>
              </w:rPr>
              <w:t>Municipio</w:t>
            </w:r>
          </w:p>
        </w:tc>
        <w:tc>
          <w:tcPr>
            <w:tcW w:w="2978" w:type="dxa"/>
            <w:shd w:val="clear" w:color="auto" w:fill="auto"/>
            <w:noWrap/>
            <w:vAlign w:val="bottom"/>
            <w:hideMark/>
          </w:tcPr>
          <w:p w:rsidR="009658D5" w:rsidRPr="00F873A3" w:rsidRDefault="009658D5" w:rsidP="00E4710E">
            <w:pPr>
              <w:spacing w:after="0"/>
              <w:rPr>
                <w:rFonts w:eastAsia="Times New Roman" w:cstheme="minorHAnsi"/>
                <w:b/>
                <w:bCs/>
                <w:color w:val="000000"/>
                <w:lang w:eastAsia="es-ES"/>
              </w:rPr>
            </w:pPr>
            <w:r w:rsidRPr="00F873A3">
              <w:rPr>
                <w:rFonts w:eastAsia="Times New Roman" w:cstheme="minorHAnsi"/>
                <w:b/>
                <w:bCs/>
                <w:color w:val="000000"/>
                <w:lang w:eastAsia="es-ES"/>
              </w:rPr>
              <w:t>Provincia</w:t>
            </w:r>
          </w:p>
        </w:tc>
      </w:tr>
      <w:tr w:rsidR="009658D5" w:rsidRPr="00F873A3" w:rsidTr="00E4710E">
        <w:trPr>
          <w:trHeight w:val="510"/>
        </w:trPr>
        <w:tc>
          <w:tcPr>
            <w:tcW w:w="2709" w:type="dxa"/>
            <w:shd w:val="clear" w:color="auto" w:fill="auto"/>
            <w:noWrap/>
            <w:vAlign w:val="center"/>
            <w:hideMark/>
          </w:tcPr>
          <w:p w:rsidR="009658D5" w:rsidRPr="00F873A3" w:rsidRDefault="009658D5" w:rsidP="00E4710E">
            <w:pPr>
              <w:spacing w:after="0"/>
              <w:rPr>
                <w:rFonts w:eastAsia="Times New Roman" w:cstheme="minorHAnsi"/>
                <w:color w:val="000000"/>
                <w:lang w:eastAsia="es-ES"/>
              </w:rPr>
            </w:pPr>
            <w:r w:rsidRPr="00F873A3">
              <w:rPr>
                <w:rFonts w:eastAsia="Times New Roman" w:cstheme="minorHAnsi"/>
                <w:color w:val="000000"/>
                <w:lang w:eastAsia="es-ES"/>
              </w:rPr>
              <w:t> </w:t>
            </w:r>
          </w:p>
        </w:tc>
        <w:tc>
          <w:tcPr>
            <w:tcW w:w="2833" w:type="dxa"/>
            <w:shd w:val="clear" w:color="auto" w:fill="auto"/>
            <w:noWrap/>
            <w:vAlign w:val="center"/>
            <w:hideMark/>
          </w:tcPr>
          <w:p w:rsidR="009658D5" w:rsidRPr="00F873A3" w:rsidRDefault="009658D5" w:rsidP="00E4710E">
            <w:pPr>
              <w:spacing w:after="0"/>
              <w:rPr>
                <w:rFonts w:eastAsia="Times New Roman" w:cstheme="minorHAnsi"/>
                <w:color w:val="000000"/>
                <w:lang w:eastAsia="es-ES"/>
              </w:rPr>
            </w:pPr>
            <w:r w:rsidRPr="00F873A3">
              <w:rPr>
                <w:rFonts w:eastAsia="Times New Roman" w:cstheme="minorHAnsi"/>
                <w:color w:val="000000"/>
                <w:lang w:eastAsia="es-ES"/>
              </w:rPr>
              <w:t> </w:t>
            </w:r>
          </w:p>
        </w:tc>
        <w:tc>
          <w:tcPr>
            <w:tcW w:w="2978" w:type="dxa"/>
            <w:shd w:val="clear" w:color="auto" w:fill="auto"/>
            <w:noWrap/>
            <w:vAlign w:val="center"/>
            <w:hideMark/>
          </w:tcPr>
          <w:p w:rsidR="009658D5" w:rsidRPr="00F873A3" w:rsidRDefault="009658D5" w:rsidP="00E4710E">
            <w:pPr>
              <w:spacing w:after="0"/>
              <w:rPr>
                <w:rFonts w:eastAsia="Times New Roman" w:cstheme="minorHAnsi"/>
                <w:color w:val="000000"/>
                <w:lang w:eastAsia="es-ES"/>
              </w:rPr>
            </w:pPr>
            <w:r w:rsidRPr="00F873A3">
              <w:rPr>
                <w:rFonts w:eastAsia="Times New Roman" w:cstheme="minorHAnsi"/>
                <w:color w:val="000000"/>
                <w:lang w:eastAsia="es-ES"/>
              </w:rPr>
              <w:t> </w:t>
            </w:r>
          </w:p>
        </w:tc>
      </w:tr>
      <w:tr w:rsidR="009658D5" w:rsidRPr="00F873A3" w:rsidTr="00E4710E">
        <w:trPr>
          <w:trHeight w:val="300"/>
        </w:trPr>
        <w:tc>
          <w:tcPr>
            <w:tcW w:w="2709" w:type="dxa"/>
            <w:shd w:val="clear" w:color="auto" w:fill="auto"/>
            <w:noWrap/>
            <w:vAlign w:val="bottom"/>
            <w:hideMark/>
          </w:tcPr>
          <w:p w:rsidR="009658D5" w:rsidRPr="00F873A3" w:rsidRDefault="009658D5" w:rsidP="00E4710E">
            <w:pPr>
              <w:rPr>
                <w:rFonts w:eastAsia="Times New Roman" w:cstheme="minorHAnsi"/>
                <w:b/>
                <w:bCs/>
                <w:color w:val="000000"/>
                <w:lang w:eastAsia="es-ES"/>
              </w:rPr>
            </w:pPr>
            <w:r w:rsidRPr="00F873A3">
              <w:rPr>
                <w:rFonts w:eastAsia="Times New Roman" w:cstheme="minorHAnsi"/>
                <w:b/>
                <w:bCs/>
                <w:color w:val="000000"/>
                <w:lang w:eastAsia="es-ES"/>
              </w:rPr>
              <w:t>Teléfono</w:t>
            </w:r>
          </w:p>
        </w:tc>
        <w:tc>
          <w:tcPr>
            <w:tcW w:w="2833" w:type="dxa"/>
            <w:shd w:val="clear" w:color="auto" w:fill="auto"/>
            <w:noWrap/>
            <w:vAlign w:val="bottom"/>
            <w:hideMark/>
          </w:tcPr>
          <w:p w:rsidR="009658D5" w:rsidRPr="00F873A3" w:rsidRDefault="009658D5" w:rsidP="00E4710E">
            <w:pPr>
              <w:rPr>
                <w:rFonts w:eastAsia="Times New Roman" w:cstheme="minorHAnsi"/>
                <w:b/>
                <w:bCs/>
                <w:color w:val="000000"/>
                <w:lang w:eastAsia="es-ES"/>
              </w:rPr>
            </w:pPr>
            <w:r w:rsidRPr="00F873A3">
              <w:rPr>
                <w:rFonts w:eastAsia="Times New Roman" w:cstheme="minorHAnsi"/>
                <w:b/>
                <w:bCs/>
                <w:color w:val="000000"/>
                <w:lang w:eastAsia="es-ES"/>
              </w:rPr>
              <w:t>Teléfono 2 (opcional)</w:t>
            </w:r>
          </w:p>
        </w:tc>
        <w:tc>
          <w:tcPr>
            <w:tcW w:w="2978" w:type="dxa"/>
            <w:shd w:val="clear" w:color="auto" w:fill="auto"/>
            <w:noWrap/>
            <w:vAlign w:val="bottom"/>
            <w:hideMark/>
          </w:tcPr>
          <w:p w:rsidR="009658D5" w:rsidRPr="00F873A3" w:rsidRDefault="009658D5" w:rsidP="00E4710E">
            <w:pPr>
              <w:rPr>
                <w:rFonts w:eastAsia="Times New Roman" w:cstheme="minorHAnsi"/>
                <w:b/>
                <w:bCs/>
                <w:color w:val="000000"/>
                <w:lang w:eastAsia="es-ES"/>
              </w:rPr>
            </w:pPr>
            <w:r w:rsidRPr="00F873A3">
              <w:rPr>
                <w:rFonts w:eastAsia="Times New Roman" w:cstheme="minorHAnsi"/>
                <w:b/>
                <w:bCs/>
                <w:color w:val="000000"/>
                <w:lang w:eastAsia="es-ES"/>
              </w:rPr>
              <w:t>Email</w:t>
            </w:r>
          </w:p>
        </w:tc>
      </w:tr>
      <w:tr w:rsidR="009658D5" w:rsidRPr="00F873A3" w:rsidTr="00E4710E">
        <w:trPr>
          <w:trHeight w:val="480"/>
        </w:trPr>
        <w:tc>
          <w:tcPr>
            <w:tcW w:w="2709" w:type="dxa"/>
            <w:shd w:val="clear" w:color="auto" w:fill="auto"/>
            <w:noWrap/>
            <w:vAlign w:val="center"/>
            <w:hideMark/>
          </w:tcPr>
          <w:p w:rsidR="009658D5" w:rsidRPr="00F873A3" w:rsidRDefault="009658D5" w:rsidP="00E4710E">
            <w:pPr>
              <w:rPr>
                <w:rFonts w:eastAsia="Times New Roman" w:cstheme="minorHAnsi"/>
                <w:color w:val="000000"/>
                <w:lang w:eastAsia="es-ES"/>
              </w:rPr>
            </w:pPr>
            <w:r w:rsidRPr="00F873A3">
              <w:rPr>
                <w:rFonts w:eastAsia="Times New Roman" w:cstheme="minorHAnsi"/>
                <w:color w:val="000000"/>
                <w:lang w:eastAsia="es-ES"/>
              </w:rPr>
              <w:t> </w:t>
            </w:r>
          </w:p>
        </w:tc>
        <w:tc>
          <w:tcPr>
            <w:tcW w:w="2833" w:type="dxa"/>
            <w:shd w:val="clear" w:color="auto" w:fill="auto"/>
            <w:noWrap/>
            <w:vAlign w:val="center"/>
            <w:hideMark/>
          </w:tcPr>
          <w:p w:rsidR="009658D5" w:rsidRPr="00F873A3" w:rsidRDefault="009658D5" w:rsidP="00E4710E">
            <w:pPr>
              <w:rPr>
                <w:rFonts w:eastAsia="Times New Roman" w:cstheme="minorHAnsi"/>
                <w:color w:val="000000"/>
                <w:lang w:eastAsia="es-ES"/>
              </w:rPr>
            </w:pPr>
            <w:r w:rsidRPr="00F873A3">
              <w:rPr>
                <w:rFonts w:eastAsia="Times New Roman" w:cstheme="minorHAnsi"/>
                <w:color w:val="000000"/>
                <w:lang w:eastAsia="es-ES"/>
              </w:rPr>
              <w:t> </w:t>
            </w:r>
          </w:p>
        </w:tc>
        <w:tc>
          <w:tcPr>
            <w:tcW w:w="2978" w:type="dxa"/>
            <w:shd w:val="clear" w:color="auto" w:fill="auto"/>
            <w:noWrap/>
            <w:vAlign w:val="center"/>
            <w:hideMark/>
          </w:tcPr>
          <w:p w:rsidR="009658D5" w:rsidRPr="00F873A3" w:rsidRDefault="009658D5" w:rsidP="00E4710E">
            <w:pPr>
              <w:rPr>
                <w:rFonts w:eastAsia="Times New Roman" w:cstheme="minorHAnsi"/>
                <w:color w:val="0000FF"/>
                <w:u w:val="single"/>
                <w:lang w:eastAsia="es-ES"/>
              </w:rPr>
            </w:pPr>
          </w:p>
        </w:tc>
      </w:tr>
    </w:tbl>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A la vista de la convocatoria publicada en el Boletín Oficial de la Provincia de Alicante número [    ], de fecha</w:t>
      </w:r>
      <w:r w:rsidRPr="000D374F">
        <w:rPr>
          <w:rFonts w:ascii="Arial" w:hAnsi="Arial" w:cs="Arial"/>
          <w:lang w:val="es-ES_tradnl"/>
        </w:rPr>
        <w:t xml:space="preserve"> </w:t>
      </w:r>
      <w:r>
        <w:rPr>
          <w:rFonts w:ascii="Arial" w:hAnsi="Arial" w:cs="Arial"/>
          <w:lang w:val="es-ES_tradnl"/>
        </w:rPr>
        <w:t xml:space="preserve">   </w:t>
      </w:r>
      <w:r w:rsidRPr="000D374F">
        <w:rPr>
          <w:rFonts w:ascii="Arial" w:hAnsi="Arial" w:cs="Arial"/>
          <w:lang w:val="es-ES_tradnl"/>
        </w:rPr>
        <w:t>/</w:t>
      </w:r>
      <w:r>
        <w:rPr>
          <w:rFonts w:ascii="Arial" w:hAnsi="Arial" w:cs="Arial"/>
          <w:lang w:val="es-ES_tradnl"/>
        </w:rPr>
        <w:t xml:space="preserve">   </w:t>
      </w:r>
      <w:r w:rsidRPr="000D374F">
        <w:rPr>
          <w:rFonts w:ascii="Arial" w:hAnsi="Arial" w:cs="Arial"/>
          <w:lang w:val="es-ES_tradnl"/>
        </w:rPr>
        <w:t>/</w:t>
      </w:r>
      <w:r>
        <w:rPr>
          <w:rFonts w:ascii="Arial" w:hAnsi="Arial" w:cs="Arial"/>
          <w:lang w:val="es-ES_tradnl"/>
        </w:rPr>
        <w:t xml:space="preserve">    </w:t>
      </w:r>
      <w:r w:rsidRPr="00F873A3">
        <w:rPr>
          <w:rFonts w:ascii="Arial" w:hAnsi="Arial" w:cs="Arial"/>
          <w:lang w:val="es-ES_tradnl"/>
        </w:rPr>
        <w:t>, para constituir bolsa de empleo en el Ayuntamiento de Granja de Rocamora, conforme a las bases publicadas:</w:t>
      </w:r>
    </w:p>
    <w:p w:rsidR="009658D5" w:rsidRPr="00F873A3" w:rsidRDefault="009658D5" w:rsidP="009658D5">
      <w:pPr>
        <w:autoSpaceDE w:val="0"/>
        <w:autoSpaceDN w:val="0"/>
        <w:adjustRightInd w:val="0"/>
        <w:ind w:firstLine="284"/>
        <w:jc w:val="both"/>
        <w:rPr>
          <w:rFonts w:ascii="Arial" w:hAnsi="Arial" w:cs="Arial"/>
          <w:u w:val="single"/>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b/>
          <w:lang w:val="es-ES_tradnl"/>
        </w:rPr>
        <w:t>PRIMERO.-</w:t>
      </w:r>
      <w:r w:rsidRPr="00F873A3">
        <w:rPr>
          <w:rFonts w:ascii="Arial" w:hAnsi="Arial" w:cs="Arial"/>
          <w:lang w:val="es-ES_tradnl"/>
        </w:rPr>
        <w:t xml:space="preserve"> Solicito ser incluido en el proceso de selección que se menciona a continuación:</w:t>
      </w:r>
    </w:p>
    <w:tbl>
      <w:tblPr>
        <w:tblW w:w="8520" w:type="dxa"/>
        <w:tblInd w:w="55" w:type="dxa"/>
        <w:tblCellMar>
          <w:left w:w="70" w:type="dxa"/>
          <w:right w:w="70" w:type="dxa"/>
        </w:tblCellMar>
        <w:tblLook w:val="04A0"/>
      </w:tblPr>
      <w:tblGrid>
        <w:gridCol w:w="8520"/>
      </w:tblGrid>
      <w:tr w:rsidR="009658D5" w:rsidRPr="00F873A3" w:rsidTr="00E4710E">
        <w:trPr>
          <w:trHeight w:val="300"/>
        </w:trPr>
        <w:tc>
          <w:tcPr>
            <w:tcW w:w="8520" w:type="dxa"/>
            <w:tcBorders>
              <w:top w:val="single" w:sz="4" w:space="0" w:color="auto"/>
              <w:left w:val="single" w:sz="8" w:space="0" w:color="auto"/>
              <w:bottom w:val="single" w:sz="4" w:space="0" w:color="auto"/>
              <w:right w:val="single" w:sz="8" w:space="0" w:color="000000"/>
            </w:tcBorders>
            <w:shd w:val="clear" w:color="auto" w:fill="auto"/>
            <w:vAlign w:val="center"/>
            <w:hideMark/>
          </w:tcPr>
          <w:p w:rsidR="009658D5" w:rsidRPr="00F873A3" w:rsidRDefault="009658D5" w:rsidP="00E4710E">
            <w:pPr>
              <w:jc w:val="center"/>
              <w:rPr>
                <w:rFonts w:ascii="Calibri" w:eastAsia="Times New Roman" w:hAnsi="Calibri" w:cs="Calibri"/>
                <w:bCs/>
                <w:color w:val="000000"/>
                <w:lang w:eastAsia="es-ES"/>
              </w:rPr>
            </w:pPr>
            <w:r w:rsidRPr="00F873A3">
              <w:rPr>
                <w:rFonts w:ascii="Calibri" w:eastAsia="Times New Roman" w:hAnsi="Calibri" w:cs="Calibri"/>
                <w:b/>
                <w:bCs/>
                <w:color w:val="000000"/>
                <w:lang w:eastAsia="es-ES"/>
              </w:rPr>
              <w:t>PROCESO DE SELECCIÓN SOLICITADO</w:t>
            </w:r>
            <w:r w:rsidRPr="00F873A3">
              <w:rPr>
                <w:rFonts w:ascii="Calibri" w:eastAsia="Times New Roman" w:hAnsi="Calibri" w:cs="Calibri"/>
                <w:bCs/>
                <w:color w:val="000000"/>
                <w:lang w:eastAsia="es-ES"/>
              </w:rPr>
              <w:t xml:space="preserve"> (marcar con una X)</w:t>
            </w:r>
          </w:p>
        </w:tc>
      </w:tr>
      <w:tr w:rsidR="009658D5" w:rsidRPr="00F873A3" w:rsidTr="00E4710E">
        <w:trPr>
          <w:trHeight w:val="822"/>
        </w:trPr>
        <w:tc>
          <w:tcPr>
            <w:tcW w:w="8520" w:type="dxa"/>
            <w:tcBorders>
              <w:top w:val="single" w:sz="4" w:space="0" w:color="auto"/>
              <w:left w:val="single" w:sz="8" w:space="0" w:color="auto"/>
              <w:bottom w:val="single" w:sz="4" w:space="0" w:color="auto"/>
              <w:right w:val="single" w:sz="8" w:space="0" w:color="000000"/>
            </w:tcBorders>
            <w:shd w:val="clear" w:color="auto" w:fill="auto"/>
            <w:vAlign w:val="center"/>
            <w:hideMark/>
          </w:tcPr>
          <w:p w:rsidR="009658D5" w:rsidRPr="00F873A3" w:rsidRDefault="006811F1" w:rsidP="00E4710E">
            <w:pPr>
              <w:ind w:firstLine="512"/>
              <w:rPr>
                <w:rFonts w:ascii="Calibri" w:eastAsia="Times New Roman" w:hAnsi="Calibri" w:cs="Calibri"/>
                <w:color w:val="000000"/>
                <w:lang w:eastAsia="es-ES"/>
              </w:rPr>
            </w:pPr>
            <w:r w:rsidRPr="006811F1">
              <w:rPr>
                <w:rFonts w:ascii="Calibri" w:eastAsia="Times New Roman" w:hAnsi="Calibri" w:cs="Calibri"/>
                <w:noProof/>
                <w:color w:val="000000"/>
                <w:lang w:val="en-US" w:eastAsia="zh-TW"/>
              </w:rPr>
              <w:pict>
                <v:shapetype id="_x0000_t202" coordsize="21600,21600" o:spt="202" path="m,l,21600r21600,l21600,xe">
                  <v:stroke joinstyle="miter"/>
                  <v:path gradientshapeok="t" o:connecttype="rect"/>
                </v:shapetype>
                <v:shape id="_x0000_s1026" type="#_x0000_t202" style="position:absolute;left:0;text-align:left;margin-left:-1.3pt;margin-top:-2.55pt;width:20.25pt;height:19.65pt;z-index:251660288;mso-position-horizontal-relative:text;mso-position-vertical-relative:text;mso-width-relative:margin;mso-height-relative:margin">
                  <v:textbox style="mso-next-textbox:#_x0000_s1026">
                    <w:txbxContent>
                      <w:p w:rsidR="009658D5" w:rsidRPr="00FE3188" w:rsidRDefault="009658D5" w:rsidP="009658D5">
                        <w:pPr>
                          <w:rPr>
                            <w:lang w:val="en-US"/>
                          </w:rPr>
                        </w:pPr>
                      </w:p>
                    </w:txbxContent>
                  </v:textbox>
                </v:shape>
              </w:pict>
            </w:r>
            <w:r w:rsidR="009658D5" w:rsidRPr="00F873A3">
              <w:rPr>
                <w:rFonts w:ascii="Calibri" w:eastAsia="Times New Roman" w:hAnsi="Calibri" w:cs="Calibri"/>
                <w:color w:val="000000"/>
                <w:lang w:eastAsia="es-ES"/>
              </w:rPr>
              <w:t>Bolsa de personal Operario de Servicios Múltiples.</w:t>
            </w:r>
          </w:p>
        </w:tc>
      </w:tr>
    </w:tbl>
    <w:p w:rsidR="009658D5" w:rsidRPr="00F873A3" w:rsidRDefault="009658D5" w:rsidP="009658D5">
      <w:pPr>
        <w:autoSpaceDE w:val="0"/>
        <w:autoSpaceDN w:val="0"/>
        <w:adjustRightInd w:val="0"/>
        <w:jc w:val="both"/>
        <w:rPr>
          <w:rFonts w:ascii="Arial" w:hAnsi="Arial" w:cs="Arial"/>
        </w:rPr>
      </w:pPr>
    </w:p>
    <w:p w:rsidR="009658D5" w:rsidRPr="00F873A3" w:rsidRDefault="009658D5" w:rsidP="009658D5">
      <w:pPr>
        <w:autoSpaceDE w:val="0"/>
        <w:autoSpaceDN w:val="0"/>
        <w:adjustRightInd w:val="0"/>
        <w:ind w:firstLine="284"/>
        <w:jc w:val="both"/>
        <w:rPr>
          <w:rFonts w:ascii="Arial" w:hAnsi="Arial" w:cs="Arial"/>
        </w:rPr>
      </w:pPr>
      <w:r w:rsidRPr="00F873A3">
        <w:rPr>
          <w:rFonts w:ascii="Arial" w:hAnsi="Arial" w:cs="Arial"/>
        </w:rPr>
        <w:t>A tales efectos, se adjunta la documentación a continuación relacionada para tomar parte en el referido proceso de selección:</w:t>
      </w:r>
    </w:p>
    <w:p w:rsidR="009658D5" w:rsidRPr="00F873A3" w:rsidRDefault="009658D5" w:rsidP="009658D5">
      <w:pPr>
        <w:pStyle w:val="ListParagraph"/>
        <w:numPr>
          <w:ilvl w:val="0"/>
          <w:numId w:val="1"/>
        </w:numPr>
        <w:autoSpaceDE w:val="0"/>
        <w:autoSpaceDN w:val="0"/>
        <w:adjustRightInd w:val="0"/>
        <w:ind w:left="993" w:firstLine="0"/>
        <w:jc w:val="both"/>
        <w:rPr>
          <w:rFonts w:ascii="Arial" w:hAnsi="Arial" w:cs="Arial"/>
        </w:rPr>
      </w:pPr>
      <w:r w:rsidRPr="00F873A3">
        <w:rPr>
          <w:rFonts w:ascii="Arial" w:hAnsi="Arial" w:cs="Arial"/>
        </w:rPr>
        <w:t>Fotocopia compulsada del D.N.I.</w:t>
      </w:r>
    </w:p>
    <w:p w:rsidR="009658D5" w:rsidRPr="00F873A3" w:rsidRDefault="009658D5" w:rsidP="009658D5">
      <w:pPr>
        <w:pStyle w:val="ListParagraph"/>
        <w:numPr>
          <w:ilvl w:val="0"/>
          <w:numId w:val="1"/>
        </w:numPr>
        <w:autoSpaceDE w:val="0"/>
        <w:autoSpaceDN w:val="0"/>
        <w:adjustRightInd w:val="0"/>
        <w:ind w:left="993" w:firstLine="0"/>
        <w:jc w:val="both"/>
        <w:rPr>
          <w:rFonts w:ascii="Arial" w:hAnsi="Arial" w:cs="Arial"/>
          <w:lang w:val="es-ES_tradnl"/>
        </w:rPr>
      </w:pPr>
      <w:r w:rsidRPr="00F873A3">
        <w:rPr>
          <w:rFonts w:ascii="Arial" w:hAnsi="Arial" w:cs="Arial"/>
          <w:lang w:val="es-ES_tradnl"/>
        </w:rPr>
        <w:t>Vida Laboral, debidamente actualizada.</w:t>
      </w:r>
    </w:p>
    <w:p w:rsidR="009658D5" w:rsidRPr="00F873A3" w:rsidRDefault="009658D5" w:rsidP="009658D5">
      <w:pPr>
        <w:pStyle w:val="ListParagraph"/>
        <w:numPr>
          <w:ilvl w:val="0"/>
          <w:numId w:val="1"/>
        </w:numPr>
        <w:autoSpaceDE w:val="0"/>
        <w:autoSpaceDN w:val="0"/>
        <w:adjustRightInd w:val="0"/>
        <w:ind w:left="993" w:firstLine="0"/>
        <w:jc w:val="both"/>
        <w:rPr>
          <w:rFonts w:ascii="Arial" w:hAnsi="Arial" w:cs="Arial"/>
          <w:lang w:val="es-ES_tradnl"/>
        </w:rPr>
      </w:pPr>
      <w:r w:rsidRPr="00F873A3">
        <w:rPr>
          <w:rFonts w:ascii="Arial" w:hAnsi="Arial" w:cs="Arial"/>
          <w:i/>
          <w:lang w:val="es-ES_tradnl"/>
        </w:rPr>
        <w:t>Curriculum vitae</w:t>
      </w:r>
      <w:r w:rsidRPr="00F873A3">
        <w:rPr>
          <w:rFonts w:ascii="Arial" w:hAnsi="Arial" w:cs="Arial"/>
          <w:lang w:val="es-ES_tradnl"/>
        </w:rPr>
        <w:t>.</w:t>
      </w:r>
    </w:p>
    <w:p w:rsidR="009658D5" w:rsidRPr="00F873A3" w:rsidRDefault="009658D5" w:rsidP="009658D5">
      <w:pPr>
        <w:pStyle w:val="ListParagraph"/>
        <w:numPr>
          <w:ilvl w:val="0"/>
          <w:numId w:val="1"/>
        </w:numPr>
        <w:autoSpaceDE w:val="0"/>
        <w:autoSpaceDN w:val="0"/>
        <w:adjustRightInd w:val="0"/>
        <w:ind w:left="993" w:firstLine="0"/>
        <w:jc w:val="both"/>
        <w:rPr>
          <w:rFonts w:ascii="Arial" w:hAnsi="Arial" w:cs="Arial"/>
          <w:lang w:val="es-ES_tradnl"/>
        </w:rPr>
      </w:pPr>
      <w:r w:rsidRPr="00F873A3">
        <w:rPr>
          <w:rFonts w:ascii="Arial" w:hAnsi="Arial" w:cs="Arial"/>
        </w:rPr>
        <w:lastRenderedPageBreak/>
        <w:t>Fotocopias compulsadas de la documentación justificativa de los méritos a valorar.</w:t>
      </w:r>
    </w:p>
    <w:p w:rsidR="009658D5" w:rsidRPr="00F873A3" w:rsidRDefault="009658D5" w:rsidP="009658D5">
      <w:pPr>
        <w:pStyle w:val="ListParagraph"/>
        <w:autoSpaceDE w:val="0"/>
        <w:autoSpaceDN w:val="0"/>
        <w:adjustRightInd w:val="0"/>
        <w:ind w:left="993"/>
        <w:jc w:val="both"/>
        <w:rPr>
          <w:rFonts w:ascii="Arial" w:hAnsi="Arial" w:cs="Arial"/>
        </w:rPr>
      </w:pP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b/>
        </w:rPr>
        <w:t>SEGUNDO.-</w:t>
      </w:r>
      <w:r w:rsidRPr="00F873A3">
        <w:rPr>
          <w:rFonts w:ascii="Arial" w:hAnsi="Arial" w:cs="Arial"/>
        </w:rPr>
        <w:t xml:space="preserve"> </w:t>
      </w:r>
      <w:r w:rsidRPr="00F873A3">
        <w:rPr>
          <w:rFonts w:ascii="Arial" w:hAnsi="Arial" w:cs="Arial"/>
          <w:lang w:val="es-ES_tradnl"/>
        </w:rPr>
        <w:t>Declaro que son ciertos los datos consignados en la presente solicitud. Asimismo, declaro reunir, a la fecha de expiración del plazo de presentación de instancias, todas y cada una de las condiciones exigidas en las la base segunda de la convocatoria.</w:t>
      </w: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b/>
          <w:lang w:val="es-ES_tradnl"/>
        </w:rPr>
        <w:t>TERCERO.-</w:t>
      </w:r>
      <w:r w:rsidRPr="00F873A3">
        <w:rPr>
          <w:rFonts w:ascii="Arial" w:hAnsi="Arial" w:cs="Arial"/>
          <w:lang w:val="es-ES_tradnl"/>
        </w:rPr>
        <w:t xml:space="preserve"> Declaro conocer y aceptar en su t</w:t>
      </w:r>
      <w:r w:rsidR="00A854AC">
        <w:rPr>
          <w:rFonts w:ascii="Arial" w:hAnsi="Arial" w:cs="Arial"/>
          <w:lang w:val="es-ES_tradnl"/>
        </w:rPr>
        <w:t>otalidad las bases que rigen la referida bolsa</w:t>
      </w:r>
      <w:r w:rsidRPr="00F873A3">
        <w:rPr>
          <w:rFonts w:ascii="Arial" w:hAnsi="Arial" w:cs="Arial"/>
          <w:lang w:val="es-ES_tradnl"/>
        </w:rPr>
        <w:t xml:space="preserve"> de trabajo.</w:t>
      </w:r>
    </w:p>
    <w:p w:rsidR="009658D5" w:rsidRPr="00F873A3" w:rsidRDefault="009658D5" w:rsidP="009658D5">
      <w:pPr>
        <w:autoSpaceDE w:val="0"/>
        <w:autoSpaceDN w:val="0"/>
        <w:adjustRightInd w:val="0"/>
        <w:ind w:firstLine="284"/>
        <w:jc w:val="both"/>
        <w:rPr>
          <w:rFonts w:ascii="Arial" w:hAnsi="Arial" w:cs="Arial"/>
          <w:b/>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lang w:val="es-ES_tradnl"/>
        </w:rPr>
        <w:t>En virtud de todo ello,</w:t>
      </w:r>
    </w:p>
    <w:p w:rsidR="009658D5" w:rsidRPr="00F873A3" w:rsidRDefault="009658D5" w:rsidP="009658D5">
      <w:pPr>
        <w:autoSpaceDE w:val="0"/>
        <w:autoSpaceDN w:val="0"/>
        <w:adjustRightInd w:val="0"/>
        <w:ind w:firstLine="284"/>
        <w:jc w:val="both"/>
        <w:rPr>
          <w:rFonts w:ascii="Arial" w:hAnsi="Arial" w:cs="Arial"/>
          <w:b/>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r w:rsidRPr="00F873A3">
        <w:rPr>
          <w:rFonts w:ascii="Arial" w:hAnsi="Arial" w:cs="Arial"/>
          <w:b/>
          <w:u w:val="single"/>
          <w:lang w:val="es-ES_tradnl"/>
        </w:rPr>
        <w:t>SOLICITO:</w:t>
      </w:r>
      <w:r w:rsidRPr="00F873A3">
        <w:rPr>
          <w:rFonts w:ascii="Arial" w:hAnsi="Arial" w:cs="Arial"/>
          <w:lang w:val="es-ES_tradnl"/>
        </w:rPr>
        <w:t xml:space="preserve"> Que se admita la presente solicitud para participar en el proceso de selección de referencia.</w:t>
      </w: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jc w:val="both"/>
        <w:rPr>
          <w:rFonts w:ascii="Arial" w:hAnsi="Arial" w:cs="Arial"/>
          <w:lang w:val="es-ES_tradnl"/>
        </w:rPr>
      </w:pPr>
    </w:p>
    <w:p w:rsidR="009658D5" w:rsidRPr="00F873A3" w:rsidRDefault="009658D5" w:rsidP="009658D5">
      <w:pPr>
        <w:autoSpaceDE w:val="0"/>
        <w:autoSpaceDN w:val="0"/>
        <w:adjustRightInd w:val="0"/>
        <w:ind w:firstLine="284"/>
        <w:rPr>
          <w:rFonts w:ascii="Arial" w:hAnsi="Arial" w:cs="Arial"/>
          <w:lang w:val="es-ES_tradnl"/>
        </w:rPr>
      </w:pPr>
      <w:r w:rsidRPr="00F873A3">
        <w:rPr>
          <w:rFonts w:ascii="Arial" w:hAnsi="Arial" w:cs="Arial"/>
          <w:lang w:val="es-ES_tradnl"/>
        </w:rPr>
        <w:t xml:space="preserve">En </w:t>
      </w:r>
      <w:r w:rsidRPr="00F873A3">
        <w:rPr>
          <w:rFonts w:ascii="Arial" w:hAnsi="Arial" w:cs="Arial"/>
          <w:u w:val="single"/>
          <w:lang w:val="es-ES_tradnl"/>
        </w:rPr>
        <w:t xml:space="preserve">                 </w:t>
      </w:r>
      <w:r w:rsidRPr="00F873A3">
        <w:rPr>
          <w:rFonts w:ascii="Arial" w:hAnsi="Arial" w:cs="Arial"/>
          <w:lang w:val="es-ES_tradnl"/>
        </w:rPr>
        <w:t xml:space="preserve">, a </w:t>
      </w:r>
      <w:r w:rsidRPr="00F873A3">
        <w:rPr>
          <w:rFonts w:ascii="Arial" w:hAnsi="Arial" w:cs="Arial"/>
          <w:u w:val="single"/>
          <w:lang w:val="es-ES_tradnl"/>
        </w:rPr>
        <w:t xml:space="preserve">    </w:t>
      </w:r>
      <w:r w:rsidRPr="00F873A3">
        <w:rPr>
          <w:rFonts w:ascii="Arial" w:hAnsi="Arial" w:cs="Arial"/>
          <w:lang w:val="es-ES_tradnl"/>
        </w:rPr>
        <w:t xml:space="preserve"> de </w:t>
      </w:r>
      <w:r w:rsidRPr="00F873A3">
        <w:rPr>
          <w:rFonts w:ascii="Arial" w:hAnsi="Arial" w:cs="Arial"/>
          <w:u w:val="single"/>
          <w:lang w:val="es-ES_tradnl"/>
        </w:rPr>
        <w:t xml:space="preserve">             </w:t>
      </w:r>
      <w:r w:rsidRPr="00F873A3">
        <w:rPr>
          <w:rFonts w:ascii="Arial" w:hAnsi="Arial" w:cs="Arial"/>
          <w:lang w:val="es-ES_tradnl"/>
        </w:rPr>
        <w:t xml:space="preserve"> de 2017.</w:t>
      </w:r>
    </w:p>
    <w:p w:rsidR="009658D5" w:rsidRPr="00F873A3" w:rsidRDefault="009658D5" w:rsidP="009658D5">
      <w:pPr>
        <w:autoSpaceDE w:val="0"/>
        <w:autoSpaceDN w:val="0"/>
        <w:adjustRightInd w:val="0"/>
        <w:ind w:firstLine="284"/>
        <w:rPr>
          <w:rFonts w:ascii="Arial" w:hAnsi="Arial" w:cs="Arial"/>
          <w:lang w:val="es-ES_tradnl"/>
        </w:rPr>
      </w:pPr>
    </w:p>
    <w:p w:rsidR="009658D5" w:rsidRPr="00F873A3" w:rsidRDefault="009658D5" w:rsidP="009658D5">
      <w:pPr>
        <w:autoSpaceDE w:val="0"/>
        <w:autoSpaceDN w:val="0"/>
        <w:adjustRightInd w:val="0"/>
        <w:ind w:firstLine="284"/>
        <w:rPr>
          <w:rFonts w:ascii="Arial" w:hAnsi="Arial" w:cs="Arial"/>
          <w:lang w:val="es-ES_tradnl"/>
        </w:rPr>
      </w:pPr>
      <w:r w:rsidRPr="00F873A3">
        <w:rPr>
          <w:rFonts w:ascii="Arial" w:hAnsi="Arial" w:cs="Arial"/>
          <w:lang w:val="es-ES_tradnl"/>
        </w:rPr>
        <w:t>Fdo.: El solicitante.</w:t>
      </w:r>
    </w:p>
    <w:p w:rsidR="009658D5" w:rsidRPr="00F873A3" w:rsidRDefault="009658D5" w:rsidP="009658D5">
      <w:pPr>
        <w:autoSpaceDE w:val="0"/>
        <w:autoSpaceDN w:val="0"/>
        <w:adjustRightInd w:val="0"/>
        <w:ind w:firstLine="284"/>
        <w:jc w:val="both"/>
        <w:rPr>
          <w:rFonts w:ascii="Arial" w:hAnsi="Arial" w:cs="Arial"/>
          <w:b/>
          <w:lang w:val="es-ES_tradnl"/>
        </w:rPr>
      </w:pPr>
    </w:p>
    <w:p w:rsidR="009658D5" w:rsidRPr="00F873A3" w:rsidRDefault="009658D5" w:rsidP="009658D5">
      <w:pPr>
        <w:autoSpaceDE w:val="0"/>
        <w:autoSpaceDN w:val="0"/>
        <w:adjustRightInd w:val="0"/>
        <w:ind w:firstLine="284"/>
        <w:jc w:val="both"/>
        <w:rPr>
          <w:rFonts w:ascii="Arial" w:hAnsi="Arial" w:cs="Arial"/>
          <w:b/>
          <w:lang w:val="es-ES_tradnl"/>
        </w:rPr>
      </w:pPr>
    </w:p>
    <w:p w:rsidR="009658D5" w:rsidRPr="00F873A3" w:rsidRDefault="009658D5" w:rsidP="009658D5">
      <w:pPr>
        <w:autoSpaceDE w:val="0"/>
        <w:autoSpaceDN w:val="0"/>
        <w:adjustRightInd w:val="0"/>
        <w:ind w:firstLine="284"/>
        <w:jc w:val="both"/>
        <w:rPr>
          <w:rFonts w:ascii="Arial" w:hAnsi="Arial" w:cs="Arial"/>
          <w:b/>
          <w:lang w:val="es-ES_tradnl"/>
        </w:rPr>
      </w:pPr>
    </w:p>
    <w:p w:rsidR="009658D5" w:rsidRPr="00F873A3" w:rsidRDefault="009658D5" w:rsidP="009658D5">
      <w:pPr>
        <w:autoSpaceDE w:val="0"/>
        <w:autoSpaceDN w:val="0"/>
        <w:adjustRightInd w:val="0"/>
        <w:ind w:firstLine="284"/>
        <w:jc w:val="both"/>
        <w:rPr>
          <w:rFonts w:ascii="Arial" w:hAnsi="Arial" w:cs="Arial"/>
          <w:b/>
          <w:lang w:val="es-ES_tradnl"/>
        </w:rPr>
      </w:pPr>
    </w:p>
    <w:p w:rsidR="009658D5" w:rsidRPr="00145317" w:rsidRDefault="009658D5" w:rsidP="009658D5">
      <w:pPr>
        <w:autoSpaceDE w:val="0"/>
        <w:autoSpaceDN w:val="0"/>
        <w:adjustRightInd w:val="0"/>
        <w:ind w:firstLine="284"/>
        <w:jc w:val="center"/>
        <w:rPr>
          <w:rFonts w:ascii="Arial" w:hAnsi="Arial" w:cs="Arial"/>
          <w:b/>
          <w:lang w:val="es-ES_tradnl"/>
        </w:rPr>
      </w:pPr>
      <w:r w:rsidRPr="00F873A3">
        <w:rPr>
          <w:rFonts w:ascii="Arial" w:hAnsi="Arial" w:cs="Arial"/>
          <w:b/>
          <w:lang w:val="es-ES_tradnl"/>
        </w:rPr>
        <w:t>SR. ALCALDE DEL EXCMO. AYUNTAMIENTO DE GRANJA DE ROCAMORA</w:t>
      </w:r>
    </w:p>
    <w:p w:rsidR="009658D5" w:rsidRPr="002D483D" w:rsidRDefault="009658D5" w:rsidP="002D483D">
      <w:pPr>
        <w:ind w:firstLine="284"/>
        <w:rPr>
          <w:rFonts w:ascii="Arial" w:hAnsi="Arial" w:cs="Arial"/>
        </w:rPr>
      </w:pPr>
    </w:p>
    <w:sectPr w:rsidR="009658D5" w:rsidRPr="002D483D" w:rsidSect="00D544F4">
      <w:headerReference w:type="default" r:id="rId8"/>
      <w:footerReference w:type="default" r:id="rId9"/>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4F45" w:rsidRDefault="008A4F45" w:rsidP="009658D5">
      <w:pPr>
        <w:spacing w:after="0" w:line="240" w:lineRule="auto"/>
      </w:pPr>
      <w:r>
        <w:separator/>
      </w:r>
    </w:p>
  </w:endnote>
  <w:endnote w:type="continuationSeparator" w:id="1">
    <w:p w:rsidR="008A4F45" w:rsidRDefault="008A4F45" w:rsidP="009658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58D5" w:rsidRDefault="009658D5">
    <w:pPr>
      <w:pStyle w:val="Footer"/>
    </w:pPr>
  </w:p>
  <w:tbl>
    <w:tblPr>
      <w:tblW w:w="5000" w:type="pct"/>
      <w:tblBorders>
        <w:top w:val="single" w:sz="8" w:space="0" w:color="auto"/>
      </w:tblBorders>
      <w:tblLook w:val="04A0"/>
    </w:tblPr>
    <w:tblGrid>
      <w:gridCol w:w="8472"/>
      <w:gridCol w:w="248"/>
    </w:tblGrid>
    <w:tr w:rsidR="009658D5" w:rsidTr="00E4710E">
      <w:tc>
        <w:tcPr>
          <w:tcW w:w="8472" w:type="dxa"/>
        </w:tcPr>
        <w:p w:rsidR="009658D5" w:rsidRPr="006B54B0" w:rsidRDefault="009658D5" w:rsidP="00E4710E">
          <w:pPr>
            <w:pStyle w:val="Footer"/>
            <w:spacing w:line="276" w:lineRule="auto"/>
            <w:jc w:val="center"/>
            <w:rPr>
              <w:b/>
              <w:sz w:val="24"/>
              <w:szCs w:val="24"/>
            </w:rPr>
          </w:pPr>
          <w:r w:rsidRPr="006B54B0">
            <w:rPr>
              <w:b/>
              <w:sz w:val="24"/>
              <w:szCs w:val="24"/>
            </w:rPr>
            <w:t>Ayuntamiento de Granja de Rocamora</w:t>
          </w:r>
        </w:p>
        <w:p w:rsidR="009658D5" w:rsidRPr="009A1123" w:rsidRDefault="009658D5" w:rsidP="00E4710E">
          <w:pPr>
            <w:pStyle w:val="Footer"/>
            <w:spacing w:line="276" w:lineRule="auto"/>
            <w:jc w:val="center"/>
            <w:rPr>
              <w:sz w:val="18"/>
              <w:szCs w:val="18"/>
            </w:rPr>
          </w:pPr>
          <w:r w:rsidRPr="006B54B0">
            <w:rPr>
              <w:sz w:val="18"/>
              <w:szCs w:val="18"/>
            </w:rPr>
            <w:t>Plaza de San Pedro, 1, Granja de Rocamora. 03348 Alacant/Alicante. Tfno. 96 536 04 01. Fax: 96 675 03 22</w:t>
          </w:r>
        </w:p>
      </w:tc>
      <w:tc>
        <w:tcPr>
          <w:tcW w:w="248" w:type="dxa"/>
        </w:tcPr>
        <w:p w:rsidR="009658D5" w:rsidRDefault="009658D5" w:rsidP="00E4710E">
          <w:pPr>
            <w:pStyle w:val="Footer"/>
          </w:pPr>
        </w:p>
      </w:tc>
    </w:tr>
  </w:tbl>
  <w:p w:rsidR="009658D5" w:rsidRDefault="009658D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4F45" w:rsidRDefault="008A4F45" w:rsidP="009658D5">
      <w:pPr>
        <w:spacing w:after="0" w:line="240" w:lineRule="auto"/>
      </w:pPr>
      <w:r>
        <w:separator/>
      </w:r>
    </w:p>
  </w:footnote>
  <w:footnote w:type="continuationSeparator" w:id="1">
    <w:p w:rsidR="008A4F45" w:rsidRDefault="008A4F45" w:rsidP="009658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58D5" w:rsidRDefault="009658D5">
    <w:pPr>
      <w:pStyle w:val="Header"/>
    </w:pPr>
    <w:r w:rsidRPr="00AC16D7">
      <w:rPr>
        <w:rFonts w:ascii="Arial" w:hAnsi="Arial" w:cs="Arial"/>
        <w:b/>
      </w:rPr>
      <w:object w:dxaOrig="4155" w:dyaOrig="5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pt;height:63pt" o:ole="" fillcolor="window">
          <v:imagedata r:id="rId1" o:title=""/>
        </v:shape>
        <o:OLEObject Type="Embed" ProgID="PBrush" ShapeID="_x0000_i1025" DrawAspect="Content" ObjectID="_1549956306" r:id="rId2"/>
      </w:object>
    </w:r>
  </w:p>
  <w:p w:rsidR="009658D5" w:rsidRDefault="009658D5">
    <w:pPr>
      <w:pStyle w:val="Header"/>
    </w:pPr>
  </w:p>
  <w:p w:rsidR="009658D5" w:rsidRDefault="009658D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D05845"/>
    <w:multiLevelType w:val="hybridMultilevel"/>
    <w:tmpl w:val="8330711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7170"/>
  </w:hdrShapeDefaults>
  <w:footnotePr>
    <w:footnote w:id="0"/>
    <w:footnote w:id="1"/>
  </w:footnotePr>
  <w:endnotePr>
    <w:endnote w:id="0"/>
    <w:endnote w:id="1"/>
  </w:endnotePr>
  <w:compat/>
  <w:rsids>
    <w:rsidRoot w:val="009658D5"/>
    <w:rsid w:val="000E3024"/>
    <w:rsid w:val="002D483D"/>
    <w:rsid w:val="003446C0"/>
    <w:rsid w:val="0035555E"/>
    <w:rsid w:val="006811F1"/>
    <w:rsid w:val="00706372"/>
    <w:rsid w:val="008A4F45"/>
    <w:rsid w:val="009658D5"/>
    <w:rsid w:val="00A45BD0"/>
    <w:rsid w:val="00A854AC"/>
    <w:rsid w:val="00D544F4"/>
    <w:rsid w:val="00E66315"/>
    <w:rsid w:val="00E7414E"/>
    <w:rsid w:val="00F01DC6"/>
    <w:rsid w:val="00F718D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8D5"/>
  </w:style>
  <w:style w:type="paragraph" w:styleId="Heading3">
    <w:name w:val="heading 3"/>
    <w:basedOn w:val="Normal"/>
    <w:link w:val="Heading3Char"/>
    <w:uiPriority w:val="9"/>
    <w:qFormat/>
    <w:rsid w:val="009658D5"/>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9658D5"/>
    <w:rPr>
      <w:rFonts w:ascii="Times New Roman" w:eastAsia="Times New Roman" w:hAnsi="Times New Roman" w:cs="Times New Roman"/>
      <w:b/>
      <w:bCs/>
      <w:sz w:val="27"/>
      <w:szCs w:val="27"/>
      <w:lang w:eastAsia="es-ES"/>
    </w:rPr>
  </w:style>
  <w:style w:type="paragraph" w:styleId="ListParagraph">
    <w:name w:val="List Paragraph"/>
    <w:basedOn w:val="Normal"/>
    <w:uiPriority w:val="34"/>
    <w:qFormat/>
    <w:rsid w:val="009658D5"/>
    <w:pPr>
      <w:ind w:left="720"/>
      <w:contextualSpacing/>
    </w:pPr>
  </w:style>
  <w:style w:type="character" w:styleId="Strong">
    <w:name w:val="Strong"/>
    <w:basedOn w:val="DefaultParagraphFont"/>
    <w:uiPriority w:val="22"/>
    <w:qFormat/>
    <w:rsid w:val="009658D5"/>
    <w:rPr>
      <w:b/>
      <w:bCs/>
    </w:rPr>
  </w:style>
  <w:style w:type="paragraph" w:styleId="Header">
    <w:name w:val="header"/>
    <w:basedOn w:val="Normal"/>
    <w:link w:val="HeaderChar"/>
    <w:uiPriority w:val="99"/>
    <w:unhideWhenUsed/>
    <w:rsid w:val="009658D5"/>
    <w:pPr>
      <w:tabs>
        <w:tab w:val="center" w:pos="4252"/>
        <w:tab w:val="right" w:pos="8504"/>
      </w:tabs>
      <w:spacing w:after="0" w:line="240" w:lineRule="auto"/>
    </w:pPr>
  </w:style>
  <w:style w:type="character" w:customStyle="1" w:styleId="HeaderChar">
    <w:name w:val="Header Char"/>
    <w:basedOn w:val="DefaultParagraphFont"/>
    <w:link w:val="Header"/>
    <w:uiPriority w:val="99"/>
    <w:rsid w:val="009658D5"/>
  </w:style>
  <w:style w:type="paragraph" w:styleId="Footer">
    <w:name w:val="footer"/>
    <w:basedOn w:val="Normal"/>
    <w:link w:val="FooterChar"/>
    <w:uiPriority w:val="99"/>
    <w:unhideWhenUsed/>
    <w:rsid w:val="009658D5"/>
    <w:pPr>
      <w:tabs>
        <w:tab w:val="center" w:pos="4252"/>
        <w:tab w:val="right" w:pos="8504"/>
      </w:tabs>
      <w:spacing w:after="0" w:line="240" w:lineRule="auto"/>
    </w:pPr>
  </w:style>
  <w:style w:type="character" w:customStyle="1" w:styleId="FooterChar">
    <w:name w:val="Footer Char"/>
    <w:basedOn w:val="DefaultParagraphFont"/>
    <w:link w:val="Footer"/>
    <w:uiPriority w:val="99"/>
    <w:rsid w:val="009658D5"/>
  </w:style>
  <w:style w:type="paragraph" w:styleId="BalloonText">
    <w:name w:val="Balloon Text"/>
    <w:basedOn w:val="Normal"/>
    <w:link w:val="BalloonTextChar"/>
    <w:uiPriority w:val="99"/>
    <w:semiHidden/>
    <w:unhideWhenUsed/>
    <w:rsid w:val="009658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58D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12A479-185A-41B7-B97B-AC68193EF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14</Pages>
  <Words>4023</Words>
  <Characters>22128</Characters>
  <Application>Microsoft Office Word</Application>
  <DocSecurity>0</DocSecurity>
  <Lines>184</Lines>
  <Paragraphs>52</Paragraphs>
  <ScaleCrop>false</ScaleCrop>
  <Company/>
  <LinksUpToDate>false</LinksUpToDate>
  <CharactersWithSpaces>26099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dc:creator>
  <cp:lastModifiedBy>Emma</cp:lastModifiedBy>
  <cp:revision>11</cp:revision>
  <dcterms:created xsi:type="dcterms:W3CDTF">2017-02-24T11:38:00Z</dcterms:created>
  <dcterms:modified xsi:type="dcterms:W3CDTF">2017-03-02T09:38:00Z</dcterms:modified>
</cp:coreProperties>
</file>